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C98B" w14:textId="77777777" w:rsidR="008A5B31" w:rsidRDefault="008A5B31">
      <w:pPr>
        <w:rPr>
          <w:rFonts w:ascii="Arial" w:hAnsi="Arial" w:cs="Arial"/>
          <w:b/>
          <w:bCs/>
          <w:sz w:val="24"/>
          <w:szCs w:val="24"/>
        </w:rPr>
      </w:pPr>
    </w:p>
    <w:p w14:paraId="7997A556" w14:textId="77777777" w:rsidR="008A5B31" w:rsidRDefault="008A5B31">
      <w:pPr>
        <w:rPr>
          <w:rFonts w:ascii="Arial" w:hAnsi="Arial" w:cs="Arial"/>
          <w:b/>
          <w:bCs/>
          <w:sz w:val="24"/>
          <w:szCs w:val="24"/>
        </w:rPr>
      </w:pPr>
    </w:p>
    <w:p w14:paraId="543B4C69" w14:textId="03EC36FE" w:rsidR="008A5B31" w:rsidRDefault="008A5B31" w:rsidP="008A5B31">
      <w:pPr>
        <w:jc w:val="center"/>
        <w:rPr>
          <w:rFonts w:ascii="Arial" w:hAnsi="Arial" w:cs="Arial"/>
          <w:b/>
          <w:bCs/>
          <w:sz w:val="24"/>
          <w:szCs w:val="24"/>
        </w:rPr>
      </w:pPr>
      <w:r>
        <w:rPr>
          <w:noProof/>
        </w:rPr>
        <w:drawing>
          <wp:inline distT="0" distB="0" distL="0" distR="0" wp14:anchorId="180657DD" wp14:editId="4665657E">
            <wp:extent cx="3442911" cy="3546282"/>
            <wp:effectExtent l="0" t="0" r="5715" b="0"/>
            <wp:docPr id="290596087" name="Picture 1" descr="A circular image of waste manag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96087" name="Picture 1" descr="A circular image of waste managemen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69379" cy="3573545"/>
                    </a:xfrm>
                    <a:prstGeom prst="rect">
                      <a:avLst/>
                    </a:prstGeom>
                  </pic:spPr>
                </pic:pic>
              </a:graphicData>
            </a:graphic>
          </wp:inline>
        </w:drawing>
      </w:r>
    </w:p>
    <w:p w14:paraId="7647F3B5" w14:textId="77777777" w:rsidR="008A5B31" w:rsidRDefault="008A5B31" w:rsidP="008A5B31">
      <w:pPr>
        <w:jc w:val="center"/>
        <w:rPr>
          <w:rFonts w:ascii="Arial" w:hAnsi="Arial" w:cs="Arial"/>
          <w:b/>
          <w:bCs/>
          <w:sz w:val="24"/>
          <w:szCs w:val="24"/>
        </w:rPr>
      </w:pPr>
    </w:p>
    <w:p w14:paraId="629F3464" w14:textId="77777777" w:rsidR="008A5B31" w:rsidRPr="008A5B31" w:rsidRDefault="008A5B31" w:rsidP="008A5B31">
      <w:pPr>
        <w:rPr>
          <w:rFonts w:ascii="Arial" w:eastAsia="Aptos" w:hAnsi="Arial" w:cs="Arial"/>
          <w:b/>
          <w:bCs/>
          <w:sz w:val="36"/>
          <w:szCs w:val="36"/>
        </w:rPr>
      </w:pPr>
      <w:r w:rsidRPr="008A5B31">
        <w:rPr>
          <w:rFonts w:ascii="Arial" w:eastAsia="Aptos" w:hAnsi="Arial" w:cs="Arial"/>
          <w:b/>
          <w:bCs/>
          <w:sz w:val="36"/>
          <w:szCs w:val="36"/>
        </w:rPr>
        <w:t>Review of the Merseyside and Halton Joint Waste Local Plan</w:t>
      </w:r>
    </w:p>
    <w:p w14:paraId="10A9D72B" w14:textId="5CEA5C5D" w:rsidR="008A5B31" w:rsidRPr="008A5B31" w:rsidRDefault="008A5B31" w:rsidP="008A5B31">
      <w:pPr>
        <w:rPr>
          <w:rFonts w:ascii="Aptos" w:eastAsia="Aptos" w:hAnsi="Aptos" w:cs="Times New Roman"/>
          <w:b/>
          <w:bCs/>
          <w:sz w:val="32"/>
          <w:szCs w:val="32"/>
        </w:rPr>
      </w:pPr>
      <w:r>
        <w:rPr>
          <w:rFonts w:ascii="Aptos" w:eastAsia="Aptos" w:hAnsi="Aptos" w:cs="Times New Roman"/>
          <w:b/>
          <w:bCs/>
          <w:sz w:val="32"/>
          <w:szCs w:val="32"/>
        </w:rPr>
        <w:t>Paper 4: Duty to Cooperate Engagement</w:t>
      </w:r>
    </w:p>
    <w:p w14:paraId="5EB0433E" w14:textId="127B2FBA" w:rsidR="008A5B31" w:rsidRPr="008A5B31" w:rsidRDefault="008A5B31" w:rsidP="008A5B31">
      <w:pPr>
        <w:rPr>
          <w:rFonts w:ascii="Aptos" w:eastAsia="Aptos" w:hAnsi="Aptos" w:cs="Times New Roman"/>
          <w:b/>
          <w:bCs/>
          <w:sz w:val="36"/>
          <w:szCs w:val="36"/>
        </w:rPr>
      </w:pPr>
      <w:r>
        <w:rPr>
          <w:rFonts w:ascii="Aptos" w:eastAsia="Aptos" w:hAnsi="Aptos" w:cs="Times New Roman"/>
          <w:b/>
          <w:bCs/>
          <w:sz w:val="36"/>
          <w:szCs w:val="36"/>
        </w:rPr>
        <w:t>February</w:t>
      </w:r>
      <w:r w:rsidRPr="008A5B31">
        <w:rPr>
          <w:rFonts w:ascii="Aptos" w:eastAsia="Aptos" w:hAnsi="Aptos" w:cs="Times New Roman"/>
          <w:b/>
          <w:bCs/>
          <w:sz w:val="36"/>
          <w:szCs w:val="36"/>
        </w:rPr>
        <w:t xml:space="preserve"> 2025</w:t>
      </w:r>
    </w:p>
    <w:p w14:paraId="378893A6" w14:textId="0A8D874B" w:rsidR="008A5B31" w:rsidRDefault="009B08C1" w:rsidP="008A5B31">
      <w:pPr>
        <w:jc w:val="center"/>
        <w:rPr>
          <w:rFonts w:ascii="Arial" w:hAnsi="Arial" w:cs="Arial"/>
          <w:b/>
          <w:bCs/>
          <w:sz w:val="24"/>
          <w:szCs w:val="24"/>
        </w:rPr>
      </w:pPr>
      <w:r w:rsidRPr="00C86113">
        <w:rPr>
          <w:rFonts w:ascii="Calibri" w:eastAsia="Calibri" w:hAnsi="Calibri" w:cs="Times New Roman"/>
          <w:noProof/>
          <w:lang w:eastAsia="en-GB"/>
        </w:rPr>
        <w:drawing>
          <wp:anchor distT="0" distB="0" distL="114300" distR="114300" simplePos="0" relativeHeight="251659264" behindDoc="1" locked="0" layoutInCell="1" allowOverlap="1" wp14:anchorId="728C0ED3" wp14:editId="0221B8E8">
            <wp:simplePos x="0" y="0"/>
            <wp:positionH relativeFrom="margin">
              <wp:posOffset>0</wp:posOffset>
            </wp:positionH>
            <wp:positionV relativeFrom="paragraph">
              <wp:posOffset>295275</wp:posOffset>
            </wp:positionV>
            <wp:extent cx="5728335" cy="1328420"/>
            <wp:effectExtent l="0" t="0" r="5715" b="5080"/>
            <wp:wrapTight wrapText="bothSides">
              <wp:wrapPolygon edited="0">
                <wp:start x="0" y="0"/>
                <wp:lineTo x="0" y="21373"/>
                <wp:lineTo x="21550" y="21373"/>
                <wp:lineTo x="21550" y="0"/>
                <wp:lineTo x="0" y="0"/>
              </wp:wrapPolygon>
            </wp:wrapTight>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6">
                      <a:extLst>
                        <a:ext uri="{28A0092B-C50C-407E-A947-70E740481C1C}">
                          <a14:useLocalDpi xmlns:a14="http://schemas.microsoft.com/office/drawing/2010/main" val="0"/>
                        </a:ext>
                      </a:extLst>
                    </a:blip>
                    <a:srcRect l="24906" t="54496" r="25517" b="27103"/>
                    <a:stretch/>
                  </pic:blipFill>
                  <pic:spPr bwMode="auto">
                    <a:xfrm>
                      <a:off x="0" y="0"/>
                      <a:ext cx="5728335" cy="1328420"/>
                    </a:xfrm>
                    <a:prstGeom prst="rect">
                      <a:avLst/>
                    </a:prstGeom>
                    <a:ln>
                      <a:noFill/>
                    </a:ln>
                    <a:extLst>
                      <a:ext uri="{53640926-AAD7-44D8-BBD7-CCE9431645EC}">
                        <a14:shadowObscured xmlns:a14="http://schemas.microsoft.com/office/drawing/2010/main"/>
                      </a:ext>
                    </a:extLst>
                  </pic:spPr>
                </pic:pic>
              </a:graphicData>
            </a:graphic>
          </wp:anchor>
        </w:drawing>
      </w:r>
    </w:p>
    <w:p w14:paraId="50718150" w14:textId="77777777" w:rsidR="008A5B31" w:rsidRDefault="008A5B31">
      <w:pPr>
        <w:rPr>
          <w:rFonts w:ascii="Arial" w:hAnsi="Arial" w:cs="Arial"/>
          <w:b/>
          <w:bCs/>
          <w:sz w:val="24"/>
          <w:szCs w:val="24"/>
        </w:rPr>
      </w:pPr>
    </w:p>
    <w:p w14:paraId="58B05DF1" w14:textId="77777777" w:rsidR="008A5B31" w:rsidRDefault="008A5B31">
      <w:pPr>
        <w:rPr>
          <w:rFonts w:ascii="Arial" w:hAnsi="Arial" w:cs="Arial"/>
          <w:b/>
          <w:bCs/>
          <w:sz w:val="24"/>
          <w:szCs w:val="24"/>
        </w:rPr>
      </w:pPr>
    </w:p>
    <w:p w14:paraId="7F071C14" w14:textId="77777777" w:rsidR="008A5B31" w:rsidRDefault="008A5B31">
      <w:pPr>
        <w:rPr>
          <w:rFonts w:ascii="Arial" w:hAnsi="Arial" w:cs="Arial"/>
          <w:b/>
          <w:bCs/>
          <w:sz w:val="24"/>
          <w:szCs w:val="24"/>
        </w:rPr>
      </w:pPr>
    </w:p>
    <w:p w14:paraId="2D4C1770" w14:textId="77777777" w:rsidR="008A5B31" w:rsidRDefault="008A5B31">
      <w:pPr>
        <w:rPr>
          <w:rFonts w:ascii="Arial" w:hAnsi="Arial" w:cs="Arial"/>
          <w:b/>
          <w:bCs/>
          <w:sz w:val="24"/>
          <w:szCs w:val="24"/>
        </w:rPr>
      </w:pPr>
    </w:p>
    <w:p w14:paraId="671D5CF6" w14:textId="4ECD1930" w:rsidR="00F2275D" w:rsidRDefault="008A5B31">
      <w:pPr>
        <w:rPr>
          <w:rFonts w:ascii="Arial" w:hAnsi="Arial" w:cs="Arial"/>
          <w:b/>
          <w:bCs/>
          <w:sz w:val="24"/>
          <w:szCs w:val="24"/>
        </w:rPr>
      </w:pPr>
      <w:r>
        <w:rPr>
          <w:rFonts w:ascii="Arial" w:hAnsi="Arial" w:cs="Arial"/>
          <w:b/>
          <w:bCs/>
          <w:sz w:val="24"/>
          <w:szCs w:val="24"/>
        </w:rPr>
        <w:lastRenderedPageBreak/>
        <w:t xml:space="preserve">Paper 4: </w:t>
      </w:r>
      <w:r w:rsidR="00EB6008" w:rsidRPr="001558B5">
        <w:rPr>
          <w:rFonts w:ascii="Arial" w:hAnsi="Arial" w:cs="Arial"/>
          <w:b/>
          <w:bCs/>
          <w:sz w:val="24"/>
          <w:szCs w:val="24"/>
        </w:rPr>
        <w:t xml:space="preserve">Duty to Cooperate </w:t>
      </w:r>
      <w:r w:rsidR="004F30C7">
        <w:rPr>
          <w:rFonts w:ascii="Arial" w:hAnsi="Arial" w:cs="Arial"/>
          <w:b/>
          <w:bCs/>
          <w:sz w:val="24"/>
          <w:szCs w:val="24"/>
        </w:rPr>
        <w:t>Engagement</w:t>
      </w:r>
    </w:p>
    <w:p w14:paraId="1FE8AFAF" w14:textId="6BF28828" w:rsidR="00EB6008" w:rsidRPr="001558B5" w:rsidRDefault="00EB6008" w:rsidP="001558B5">
      <w:pPr>
        <w:rPr>
          <w:rFonts w:ascii="Arial" w:hAnsi="Arial" w:cs="Arial"/>
          <w:b/>
          <w:bCs/>
          <w:sz w:val="24"/>
          <w:szCs w:val="24"/>
        </w:rPr>
      </w:pPr>
      <w:r w:rsidRPr="001558B5">
        <w:rPr>
          <w:rFonts w:ascii="Arial" w:hAnsi="Arial" w:cs="Arial"/>
          <w:b/>
          <w:bCs/>
          <w:sz w:val="24"/>
          <w:szCs w:val="24"/>
        </w:rPr>
        <w:t>Introduction</w:t>
      </w:r>
    </w:p>
    <w:p w14:paraId="2F66ED2E" w14:textId="54B1B155" w:rsidR="001558B5" w:rsidRDefault="008175AF" w:rsidP="00EB6008">
      <w:pPr>
        <w:pStyle w:val="ListParagraph"/>
        <w:numPr>
          <w:ilvl w:val="0"/>
          <w:numId w:val="1"/>
        </w:numPr>
        <w:rPr>
          <w:rFonts w:ascii="Arial" w:hAnsi="Arial" w:cs="Arial"/>
          <w:sz w:val="24"/>
          <w:szCs w:val="24"/>
        </w:rPr>
      </w:pPr>
      <w:r>
        <w:rPr>
          <w:rFonts w:ascii="Arial" w:hAnsi="Arial" w:cs="Arial"/>
          <w:sz w:val="24"/>
          <w:szCs w:val="24"/>
        </w:rPr>
        <w:t>Planning P</w:t>
      </w:r>
      <w:r w:rsidR="00C13860">
        <w:rPr>
          <w:rFonts w:ascii="Arial" w:hAnsi="Arial" w:cs="Arial"/>
          <w:sz w:val="24"/>
          <w:szCs w:val="24"/>
        </w:rPr>
        <w:t>ractice Guidance p</w:t>
      </w:r>
      <w:r>
        <w:rPr>
          <w:rFonts w:ascii="Arial" w:hAnsi="Arial" w:cs="Arial"/>
          <w:sz w:val="24"/>
          <w:szCs w:val="24"/>
        </w:rPr>
        <w:t>aragraph</w:t>
      </w:r>
      <w:r w:rsidR="00C13860">
        <w:rPr>
          <w:rFonts w:ascii="Arial" w:hAnsi="Arial" w:cs="Arial"/>
          <w:sz w:val="24"/>
          <w:szCs w:val="24"/>
        </w:rPr>
        <w:t xml:space="preserve"> 62</w:t>
      </w:r>
      <w:r>
        <w:rPr>
          <w:rFonts w:ascii="Arial" w:hAnsi="Arial" w:cs="Arial"/>
          <w:sz w:val="24"/>
          <w:szCs w:val="24"/>
        </w:rPr>
        <w:t xml:space="preserve"> </w:t>
      </w:r>
      <w:r w:rsidR="00193B08">
        <w:rPr>
          <w:rFonts w:ascii="Arial" w:hAnsi="Arial" w:cs="Arial"/>
          <w:sz w:val="24"/>
          <w:szCs w:val="24"/>
        </w:rPr>
        <w:t xml:space="preserve">requires </w:t>
      </w:r>
      <w:r w:rsidR="00C13860">
        <w:rPr>
          <w:rFonts w:ascii="Arial" w:hAnsi="Arial" w:cs="Arial"/>
          <w:sz w:val="24"/>
          <w:szCs w:val="24"/>
        </w:rPr>
        <w:t>duty to cooperate engagement during the review process</w:t>
      </w:r>
      <w:r w:rsidR="00193B08">
        <w:rPr>
          <w:rFonts w:ascii="Arial" w:hAnsi="Arial" w:cs="Arial"/>
          <w:sz w:val="24"/>
          <w:szCs w:val="24"/>
        </w:rPr>
        <w:t xml:space="preserve">.  As waste is a strategic matter this requires working with not only immediate neighbouring authorities but also any </w:t>
      </w:r>
      <w:r w:rsidR="001558B5">
        <w:rPr>
          <w:rFonts w:ascii="Arial" w:hAnsi="Arial" w:cs="Arial"/>
          <w:sz w:val="24"/>
          <w:szCs w:val="24"/>
        </w:rPr>
        <w:t>local authorities with which there are movements of significant quantities of waste.</w:t>
      </w:r>
    </w:p>
    <w:p w14:paraId="37EA4B4F" w14:textId="77777777" w:rsidR="004F30C7" w:rsidRDefault="004F30C7" w:rsidP="004F30C7">
      <w:pPr>
        <w:pStyle w:val="ListParagraph"/>
        <w:rPr>
          <w:rFonts w:ascii="Arial" w:hAnsi="Arial" w:cs="Arial"/>
          <w:sz w:val="24"/>
          <w:szCs w:val="24"/>
        </w:rPr>
      </w:pPr>
    </w:p>
    <w:p w14:paraId="7BBEEEAA" w14:textId="5FE93BD7" w:rsidR="008175AF" w:rsidRPr="008175AF" w:rsidRDefault="00D71E20" w:rsidP="00EB6008">
      <w:pPr>
        <w:pStyle w:val="ListParagraph"/>
        <w:numPr>
          <w:ilvl w:val="0"/>
          <w:numId w:val="1"/>
        </w:numPr>
        <w:rPr>
          <w:rFonts w:ascii="Arial" w:hAnsi="Arial" w:cs="Arial"/>
          <w:sz w:val="24"/>
          <w:szCs w:val="24"/>
        </w:rPr>
      </w:pPr>
      <w:r>
        <w:rPr>
          <w:rFonts w:ascii="Arial" w:hAnsi="Arial" w:cs="Arial"/>
          <w:sz w:val="24"/>
          <w:szCs w:val="24"/>
        </w:rPr>
        <w:t xml:space="preserve">This report outlines the Duty to Cooperate engagement that has </w:t>
      </w:r>
      <w:r w:rsidR="00D43109">
        <w:rPr>
          <w:rFonts w:ascii="Arial" w:hAnsi="Arial" w:cs="Arial"/>
          <w:sz w:val="24"/>
          <w:szCs w:val="24"/>
        </w:rPr>
        <w:t>been undertaken.</w:t>
      </w:r>
    </w:p>
    <w:p w14:paraId="0606209C" w14:textId="33FE1D21" w:rsidR="00EB6008" w:rsidRPr="00145E4A" w:rsidRDefault="00EB6008" w:rsidP="00D43109">
      <w:pPr>
        <w:rPr>
          <w:rFonts w:ascii="Arial" w:hAnsi="Arial" w:cs="Arial"/>
          <w:b/>
          <w:bCs/>
          <w:sz w:val="24"/>
          <w:szCs w:val="24"/>
        </w:rPr>
      </w:pPr>
      <w:r w:rsidRPr="00145E4A">
        <w:rPr>
          <w:rFonts w:ascii="Arial" w:hAnsi="Arial" w:cs="Arial"/>
          <w:b/>
          <w:bCs/>
          <w:sz w:val="24"/>
          <w:szCs w:val="24"/>
        </w:rPr>
        <w:t>Methods of Engagement</w:t>
      </w:r>
    </w:p>
    <w:p w14:paraId="1631C207" w14:textId="7C4835EC" w:rsidR="00D43109" w:rsidRDefault="00D43109" w:rsidP="00EB6008">
      <w:pPr>
        <w:pStyle w:val="ListParagraph"/>
        <w:numPr>
          <w:ilvl w:val="0"/>
          <w:numId w:val="1"/>
        </w:numPr>
        <w:rPr>
          <w:rFonts w:ascii="Arial" w:hAnsi="Arial" w:cs="Arial"/>
          <w:sz w:val="24"/>
          <w:szCs w:val="24"/>
        </w:rPr>
      </w:pPr>
      <w:r>
        <w:rPr>
          <w:rFonts w:ascii="Arial" w:hAnsi="Arial" w:cs="Arial"/>
          <w:sz w:val="24"/>
          <w:szCs w:val="24"/>
        </w:rPr>
        <w:t xml:space="preserve">MEAS has coordinated the review process with the support of officers from constituent authorities, Halton Borough Council, Knowsley Council, Liverpool City Council, Sefton Council, </w:t>
      </w:r>
      <w:proofErr w:type="spellStart"/>
      <w:r>
        <w:rPr>
          <w:rFonts w:ascii="Arial" w:hAnsi="Arial" w:cs="Arial"/>
          <w:sz w:val="24"/>
          <w:szCs w:val="24"/>
        </w:rPr>
        <w:t>St.Helens</w:t>
      </w:r>
      <w:proofErr w:type="spellEnd"/>
      <w:r>
        <w:rPr>
          <w:rFonts w:ascii="Arial" w:hAnsi="Arial" w:cs="Arial"/>
          <w:sz w:val="24"/>
          <w:szCs w:val="24"/>
        </w:rPr>
        <w:t xml:space="preserve"> Council and Wirral Council.  This has included regular reporting to the </w:t>
      </w:r>
      <w:r w:rsidR="00870058">
        <w:rPr>
          <w:rFonts w:ascii="Arial" w:hAnsi="Arial" w:cs="Arial"/>
          <w:sz w:val="24"/>
          <w:szCs w:val="24"/>
        </w:rPr>
        <w:t>Liverpool City Region (</w:t>
      </w:r>
      <w:r>
        <w:rPr>
          <w:rFonts w:ascii="Arial" w:hAnsi="Arial" w:cs="Arial"/>
          <w:sz w:val="24"/>
          <w:szCs w:val="24"/>
        </w:rPr>
        <w:t>LCR</w:t>
      </w:r>
      <w:r w:rsidR="00870058">
        <w:rPr>
          <w:rFonts w:ascii="Arial" w:hAnsi="Arial" w:cs="Arial"/>
          <w:sz w:val="24"/>
          <w:szCs w:val="24"/>
        </w:rPr>
        <w:t>)</w:t>
      </w:r>
      <w:r>
        <w:rPr>
          <w:rFonts w:ascii="Arial" w:hAnsi="Arial" w:cs="Arial"/>
          <w:sz w:val="24"/>
          <w:szCs w:val="24"/>
        </w:rPr>
        <w:t xml:space="preserve"> Planning Policy Managers </w:t>
      </w:r>
      <w:r w:rsidR="00870058">
        <w:rPr>
          <w:rFonts w:ascii="Arial" w:hAnsi="Arial" w:cs="Arial"/>
          <w:sz w:val="24"/>
          <w:szCs w:val="24"/>
        </w:rPr>
        <w:t xml:space="preserve">(PPMs) </w:t>
      </w:r>
      <w:r>
        <w:rPr>
          <w:rFonts w:ascii="Arial" w:hAnsi="Arial" w:cs="Arial"/>
          <w:sz w:val="24"/>
          <w:szCs w:val="24"/>
        </w:rPr>
        <w:t>Group and Chief Planners Officers Group, with a sub group of PPMs overseeing the WLP Review process.</w:t>
      </w:r>
    </w:p>
    <w:p w14:paraId="30679F95" w14:textId="77777777" w:rsidR="004F30C7" w:rsidRDefault="004F30C7" w:rsidP="004F30C7">
      <w:pPr>
        <w:pStyle w:val="ListParagraph"/>
        <w:rPr>
          <w:rFonts w:ascii="Arial" w:hAnsi="Arial" w:cs="Arial"/>
          <w:sz w:val="24"/>
          <w:szCs w:val="24"/>
        </w:rPr>
      </w:pPr>
    </w:p>
    <w:p w14:paraId="4A75F285" w14:textId="1030D059" w:rsidR="00486AB2" w:rsidRPr="00486AB2" w:rsidRDefault="00A01915" w:rsidP="00486AB2">
      <w:pPr>
        <w:pStyle w:val="ListParagraph"/>
        <w:numPr>
          <w:ilvl w:val="0"/>
          <w:numId w:val="1"/>
        </w:numPr>
        <w:rPr>
          <w:rFonts w:ascii="Arial" w:hAnsi="Arial" w:cs="Arial"/>
          <w:sz w:val="24"/>
          <w:szCs w:val="24"/>
        </w:rPr>
      </w:pPr>
      <w:r>
        <w:rPr>
          <w:rFonts w:ascii="Arial" w:hAnsi="Arial" w:cs="Arial"/>
          <w:sz w:val="24"/>
          <w:szCs w:val="24"/>
        </w:rPr>
        <w:t>Regular liaison meetings have been held with Merseyside Recycling and Waste Authority</w:t>
      </w:r>
      <w:r w:rsidR="00870058">
        <w:rPr>
          <w:rFonts w:ascii="Arial" w:hAnsi="Arial" w:cs="Arial"/>
          <w:sz w:val="24"/>
          <w:szCs w:val="24"/>
        </w:rPr>
        <w:t xml:space="preserve"> (MRWA)</w:t>
      </w:r>
      <w:r>
        <w:rPr>
          <w:rFonts w:ascii="Arial" w:hAnsi="Arial" w:cs="Arial"/>
          <w:sz w:val="24"/>
          <w:szCs w:val="24"/>
        </w:rPr>
        <w:t xml:space="preserve"> and the LCR Waste Partnership during the WLP review process.  This has been via in-person and virtual meetings.</w:t>
      </w:r>
    </w:p>
    <w:p w14:paraId="3A0E1CDC" w14:textId="77777777" w:rsidR="00486AB2" w:rsidRPr="00486AB2" w:rsidRDefault="00486AB2" w:rsidP="00486AB2">
      <w:pPr>
        <w:pStyle w:val="ListParagraph"/>
        <w:rPr>
          <w:rFonts w:ascii="Arial" w:hAnsi="Arial" w:cs="Arial"/>
          <w:sz w:val="24"/>
          <w:szCs w:val="24"/>
        </w:rPr>
      </w:pPr>
    </w:p>
    <w:p w14:paraId="181C0096" w14:textId="24242AB0" w:rsidR="004F30C7" w:rsidRDefault="004F30C7" w:rsidP="00EB6008">
      <w:pPr>
        <w:pStyle w:val="ListParagraph"/>
        <w:numPr>
          <w:ilvl w:val="0"/>
          <w:numId w:val="1"/>
        </w:numPr>
        <w:rPr>
          <w:rFonts w:ascii="Arial" w:hAnsi="Arial" w:cs="Arial"/>
          <w:sz w:val="24"/>
          <w:szCs w:val="24"/>
        </w:rPr>
      </w:pPr>
      <w:r>
        <w:rPr>
          <w:rFonts w:ascii="Arial" w:hAnsi="Arial" w:cs="Arial"/>
          <w:sz w:val="24"/>
          <w:szCs w:val="24"/>
        </w:rPr>
        <w:t>Regular liaison meetings are held with North West Waste Network (formerly NW Regional Technical Advisory Body on Waste).</w:t>
      </w:r>
    </w:p>
    <w:p w14:paraId="1F03886B" w14:textId="77777777" w:rsidR="004F30C7" w:rsidRDefault="004F30C7" w:rsidP="004F30C7">
      <w:pPr>
        <w:pStyle w:val="ListParagraph"/>
        <w:rPr>
          <w:rFonts w:ascii="Arial" w:hAnsi="Arial" w:cs="Arial"/>
          <w:sz w:val="24"/>
          <w:szCs w:val="24"/>
        </w:rPr>
      </w:pPr>
    </w:p>
    <w:p w14:paraId="15EA4436" w14:textId="66D47212" w:rsidR="00486AB2" w:rsidRPr="00486AB2" w:rsidRDefault="00D43109" w:rsidP="00486AB2">
      <w:pPr>
        <w:pStyle w:val="ListParagraph"/>
        <w:numPr>
          <w:ilvl w:val="0"/>
          <w:numId w:val="1"/>
        </w:numPr>
        <w:rPr>
          <w:rFonts w:ascii="Arial" w:hAnsi="Arial" w:cs="Arial"/>
          <w:sz w:val="24"/>
          <w:szCs w:val="24"/>
        </w:rPr>
      </w:pPr>
      <w:r>
        <w:rPr>
          <w:rFonts w:ascii="Arial" w:hAnsi="Arial" w:cs="Arial"/>
          <w:sz w:val="24"/>
          <w:szCs w:val="24"/>
        </w:rPr>
        <w:t xml:space="preserve">Engagement </w:t>
      </w:r>
      <w:r w:rsidR="00145E4A">
        <w:rPr>
          <w:rFonts w:ascii="Arial" w:hAnsi="Arial" w:cs="Arial"/>
          <w:sz w:val="24"/>
          <w:szCs w:val="24"/>
        </w:rPr>
        <w:t xml:space="preserve">on the </w:t>
      </w:r>
      <w:r w:rsidR="00A01915">
        <w:rPr>
          <w:rFonts w:ascii="Arial" w:hAnsi="Arial" w:cs="Arial"/>
          <w:sz w:val="24"/>
          <w:szCs w:val="24"/>
        </w:rPr>
        <w:t>r</w:t>
      </w:r>
      <w:r w:rsidR="00145E4A">
        <w:rPr>
          <w:rFonts w:ascii="Arial" w:hAnsi="Arial" w:cs="Arial"/>
          <w:sz w:val="24"/>
          <w:szCs w:val="24"/>
        </w:rPr>
        <w:t xml:space="preserve">eview </w:t>
      </w:r>
      <w:r>
        <w:rPr>
          <w:rFonts w:ascii="Arial" w:hAnsi="Arial" w:cs="Arial"/>
          <w:sz w:val="24"/>
          <w:szCs w:val="24"/>
        </w:rPr>
        <w:t>has also been undertaken</w:t>
      </w:r>
      <w:r w:rsidR="00145E4A">
        <w:rPr>
          <w:rFonts w:ascii="Arial" w:hAnsi="Arial" w:cs="Arial"/>
          <w:sz w:val="24"/>
          <w:szCs w:val="24"/>
        </w:rPr>
        <w:t xml:space="preserve"> with other Waste Planning Authorities in the </w:t>
      </w:r>
      <w:r w:rsidR="00C13860">
        <w:rPr>
          <w:rFonts w:ascii="Arial" w:hAnsi="Arial" w:cs="Arial"/>
          <w:sz w:val="24"/>
          <w:szCs w:val="24"/>
        </w:rPr>
        <w:t>North West</w:t>
      </w:r>
      <w:r w:rsidR="00145E4A">
        <w:rPr>
          <w:rFonts w:ascii="Arial" w:hAnsi="Arial" w:cs="Arial"/>
          <w:sz w:val="24"/>
          <w:szCs w:val="24"/>
        </w:rPr>
        <w:t>, a</w:t>
      </w:r>
      <w:r w:rsidR="00A01915">
        <w:rPr>
          <w:rFonts w:ascii="Arial" w:hAnsi="Arial" w:cs="Arial"/>
          <w:sz w:val="24"/>
          <w:szCs w:val="24"/>
        </w:rPr>
        <w:t xml:space="preserve">long with other relevant planning authorities.  </w:t>
      </w:r>
      <w:r w:rsidR="00145E4A">
        <w:rPr>
          <w:rFonts w:ascii="Arial" w:hAnsi="Arial" w:cs="Arial"/>
          <w:sz w:val="24"/>
          <w:szCs w:val="24"/>
        </w:rPr>
        <w:t xml:space="preserve">Engagement with these authorities has been via email or virtual meetings. </w:t>
      </w:r>
      <w:r>
        <w:rPr>
          <w:rFonts w:ascii="Arial" w:hAnsi="Arial" w:cs="Arial"/>
          <w:sz w:val="24"/>
          <w:szCs w:val="24"/>
        </w:rPr>
        <w:t xml:space="preserve"> </w:t>
      </w:r>
    </w:p>
    <w:p w14:paraId="733D68CC" w14:textId="77777777" w:rsidR="00486AB2" w:rsidRPr="00486AB2" w:rsidRDefault="00486AB2" w:rsidP="00486AB2">
      <w:pPr>
        <w:pStyle w:val="ListParagraph"/>
        <w:rPr>
          <w:rFonts w:ascii="Arial" w:hAnsi="Arial" w:cs="Arial"/>
          <w:sz w:val="24"/>
          <w:szCs w:val="24"/>
        </w:rPr>
      </w:pPr>
    </w:p>
    <w:p w14:paraId="17D47CE2" w14:textId="3E9B78AE" w:rsidR="004F30C7" w:rsidRDefault="00A01915" w:rsidP="004F30C7">
      <w:pPr>
        <w:pStyle w:val="ListParagraph"/>
        <w:numPr>
          <w:ilvl w:val="0"/>
          <w:numId w:val="1"/>
        </w:numPr>
        <w:rPr>
          <w:rFonts w:ascii="Arial" w:hAnsi="Arial" w:cs="Arial"/>
          <w:sz w:val="24"/>
          <w:szCs w:val="24"/>
        </w:rPr>
      </w:pPr>
      <w:r>
        <w:rPr>
          <w:rFonts w:ascii="Arial" w:hAnsi="Arial" w:cs="Arial"/>
          <w:sz w:val="24"/>
          <w:szCs w:val="24"/>
        </w:rPr>
        <w:t xml:space="preserve">The engagement for the review has largely related to sharing import and export data and checking whether there are any reasons </w:t>
      </w:r>
      <w:r w:rsidR="002C2CF6">
        <w:rPr>
          <w:rFonts w:ascii="Arial" w:hAnsi="Arial" w:cs="Arial"/>
          <w:sz w:val="24"/>
          <w:szCs w:val="24"/>
        </w:rPr>
        <w:t>why</w:t>
      </w:r>
      <w:r>
        <w:rPr>
          <w:rFonts w:ascii="Arial" w:hAnsi="Arial" w:cs="Arial"/>
          <w:sz w:val="24"/>
          <w:szCs w:val="24"/>
        </w:rPr>
        <w:t xml:space="preserve"> these movements </w:t>
      </w:r>
      <w:r w:rsidR="002C2CF6">
        <w:rPr>
          <w:rFonts w:ascii="Arial" w:hAnsi="Arial" w:cs="Arial"/>
          <w:sz w:val="24"/>
          <w:szCs w:val="24"/>
        </w:rPr>
        <w:t>should</w:t>
      </w:r>
      <w:r>
        <w:rPr>
          <w:rFonts w:ascii="Arial" w:hAnsi="Arial" w:cs="Arial"/>
          <w:sz w:val="24"/>
          <w:szCs w:val="24"/>
        </w:rPr>
        <w:t xml:space="preserve"> not continue.</w:t>
      </w:r>
    </w:p>
    <w:p w14:paraId="16DF20AD" w14:textId="77777777" w:rsidR="007E556E" w:rsidRPr="004F30C7" w:rsidRDefault="007E556E" w:rsidP="007E556E">
      <w:pPr>
        <w:pStyle w:val="ListParagraph"/>
        <w:rPr>
          <w:rFonts w:ascii="Arial" w:hAnsi="Arial" w:cs="Arial"/>
          <w:sz w:val="24"/>
          <w:szCs w:val="24"/>
        </w:rPr>
      </w:pPr>
    </w:p>
    <w:p w14:paraId="5A425E67" w14:textId="728742FD" w:rsidR="002C2CF6" w:rsidRDefault="002C2CF6" w:rsidP="00EB6008">
      <w:pPr>
        <w:pStyle w:val="ListParagraph"/>
        <w:numPr>
          <w:ilvl w:val="0"/>
          <w:numId w:val="1"/>
        </w:numPr>
        <w:rPr>
          <w:rFonts w:ascii="Arial" w:hAnsi="Arial" w:cs="Arial"/>
          <w:sz w:val="24"/>
          <w:szCs w:val="24"/>
        </w:rPr>
      </w:pPr>
      <w:r>
        <w:rPr>
          <w:rFonts w:ascii="Arial" w:hAnsi="Arial" w:cs="Arial"/>
          <w:sz w:val="24"/>
          <w:szCs w:val="24"/>
        </w:rPr>
        <w:t>The following organisations have been engaged in this way:</w:t>
      </w:r>
    </w:p>
    <w:p w14:paraId="78B15E53" w14:textId="13B5466B" w:rsidR="002C2CF6" w:rsidRDefault="002C2CF6" w:rsidP="002C2CF6">
      <w:pPr>
        <w:pStyle w:val="ListParagraph"/>
        <w:numPr>
          <w:ilvl w:val="0"/>
          <w:numId w:val="2"/>
        </w:numPr>
        <w:rPr>
          <w:rFonts w:ascii="Arial" w:hAnsi="Arial" w:cs="Arial"/>
          <w:sz w:val="24"/>
          <w:szCs w:val="24"/>
        </w:rPr>
      </w:pPr>
      <w:r>
        <w:rPr>
          <w:rFonts w:ascii="Arial" w:hAnsi="Arial" w:cs="Arial"/>
          <w:sz w:val="24"/>
          <w:szCs w:val="24"/>
        </w:rPr>
        <w:t>Cheshire East Council;</w:t>
      </w:r>
    </w:p>
    <w:p w14:paraId="1010EB88" w14:textId="28E51DB5" w:rsidR="002C2CF6" w:rsidRDefault="002C2CF6" w:rsidP="002C2CF6">
      <w:pPr>
        <w:pStyle w:val="ListParagraph"/>
        <w:numPr>
          <w:ilvl w:val="0"/>
          <w:numId w:val="2"/>
        </w:numPr>
        <w:rPr>
          <w:rFonts w:ascii="Arial" w:hAnsi="Arial" w:cs="Arial"/>
          <w:sz w:val="24"/>
          <w:szCs w:val="24"/>
        </w:rPr>
      </w:pPr>
      <w:r>
        <w:rPr>
          <w:rFonts w:ascii="Arial" w:hAnsi="Arial" w:cs="Arial"/>
          <w:sz w:val="24"/>
          <w:szCs w:val="24"/>
        </w:rPr>
        <w:t>Cheshire West and Chester Council;</w:t>
      </w:r>
    </w:p>
    <w:p w14:paraId="6D13BA75" w14:textId="64E8891D" w:rsidR="002C2CF6" w:rsidRDefault="002C2CF6" w:rsidP="002C2CF6">
      <w:pPr>
        <w:pStyle w:val="ListParagraph"/>
        <w:numPr>
          <w:ilvl w:val="0"/>
          <w:numId w:val="2"/>
        </w:numPr>
        <w:rPr>
          <w:rFonts w:ascii="Arial" w:hAnsi="Arial" w:cs="Arial"/>
          <w:sz w:val="24"/>
          <w:szCs w:val="24"/>
        </w:rPr>
      </w:pPr>
      <w:r>
        <w:rPr>
          <w:rFonts w:ascii="Arial" w:hAnsi="Arial" w:cs="Arial"/>
          <w:sz w:val="24"/>
          <w:szCs w:val="24"/>
        </w:rPr>
        <w:t>Greater Manchester Combined Authority;</w:t>
      </w:r>
    </w:p>
    <w:p w14:paraId="2016D1A1" w14:textId="1E7F5ADB" w:rsidR="002C2CF6" w:rsidRDefault="002C2CF6" w:rsidP="002C2CF6">
      <w:pPr>
        <w:pStyle w:val="ListParagraph"/>
        <w:numPr>
          <w:ilvl w:val="0"/>
          <w:numId w:val="2"/>
        </w:numPr>
        <w:rPr>
          <w:rFonts w:ascii="Arial" w:hAnsi="Arial" w:cs="Arial"/>
          <w:sz w:val="24"/>
          <w:szCs w:val="24"/>
        </w:rPr>
      </w:pPr>
      <w:r>
        <w:rPr>
          <w:rFonts w:ascii="Arial" w:hAnsi="Arial" w:cs="Arial"/>
          <w:sz w:val="24"/>
          <w:szCs w:val="24"/>
        </w:rPr>
        <w:t>Lancashire County Council;</w:t>
      </w:r>
    </w:p>
    <w:p w14:paraId="5DB058CE" w14:textId="09FB3A31" w:rsidR="002C2CF6" w:rsidRDefault="004F30C7" w:rsidP="002C2CF6">
      <w:pPr>
        <w:pStyle w:val="ListParagraph"/>
        <w:numPr>
          <w:ilvl w:val="0"/>
          <w:numId w:val="2"/>
        </w:numPr>
        <w:rPr>
          <w:rFonts w:ascii="Arial" w:hAnsi="Arial" w:cs="Arial"/>
          <w:sz w:val="24"/>
          <w:szCs w:val="24"/>
        </w:rPr>
      </w:pPr>
      <w:r>
        <w:rPr>
          <w:rFonts w:ascii="Arial" w:hAnsi="Arial" w:cs="Arial"/>
          <w:sz w:val="24"/>
          <w:szCs w:val="24"/>
        </w:rPr>
        <w:t>Newport City Council;</w:t>
      </w:r>
    </w:p>
    <w:p w14:paraId="026A0F14" w14:textId="3E5623FD" w:rsidR="004F30C7" w:rsidRDefault="004F30C7" w:rsidP="002C2CF6">
      <w:pPr>
        <w:pStyle w:val="ListParagraph"/>
        <w:numPr>
          <w:ilvl w:val="0"/>
          <w:numId w:val="2"/>
        </w:numPr>
        <w:rPr>
          <w:rFonts w:ascii="Arial" w:hAnsi="Arial" w:cs="Arial"/>
          <w:sz w:val="24"/>
          <w:szCs w:val="24"/>
        </w:rPr>
      </w:pPr>
      <w:r>
        <w:rPr>
          <w:rFonts w:ascii="Arial" w:hAnsi="Arial" w:cs="Arial"/>
          <w:sz w:val="24"/>
          <w:szCs w:val="24"/>
        </w:rPr>
        <w:t>North Wales Minerals and Waste Advisory Group;</w:t>
      </w:r>
    </w:p>
    <w:p w14:paraId="7B773D15" w14:textId="2A8C9048" w:rsidR="002E7B6E" w:rsidRDefault="004F30C7" w:rsidP="00486AB2">
      <w:pPr>
        <w:pStyle w:val="ListParagraph"/>
        <w:numPr>
          <w:ilvl w:val="0"/>
          <w:numId w:val="2"/>
        </w:numPr>
        <w:rPr>
          <w:rFonts w:ascii="Arial" w:hAnsi="Arial" w:cs="Arial"/>
          <w:sz w:val="24"/>
          <w:szCs w:val="24"/>
        </w:rPr>
      </w:pPr>
      <w:r>
        <w:rPr>
          <w:rFonts w:ascii="Arial" w:hAnsi="Arial" w:cs="Arial"/>
          <w:sz w:val="24"/>
          <w:szCs w:val="24"/>
        </w:rPr>
        <w:t>Teesside Council</w:t>
      </w:r>
    </w:p>
    <w:p w14:paraId="101078B2" w14:textId="77777777" w:rsidR="00486AB2" w:rsidRPr="00486AB2" w:rsidRDefault="00486AB2" w:rsidP="00486AB2">
      <w:pPr>
        <w:pStyle w:val="ListParagraph"/>
        <w:ind w:left="1440"/>
        <w:rPr>
          <w:rFonts w:ascii="Arial" w:hAnsi="Arial" w:cs="Arial"/>
          <w:sz w:val="24"/>
          <w:szCs w:val="24"/>
        </w:rPr>
      </w:pPr>
    </w:p>
    <w:p w14:paraId="0D98A6A7" w14:textId="39DB1B2F" w:rsidR="00A01915" w:rsidRDefault="002C2CF6" w:rsidP="00EB6008">
      <w:pPr>
        <w:pStyle w:val="ListParagraph"/>
        <w:numPr>
          <w:ilvl w:val="0"/>
          <w:numId w:val="1"/>
        </w:numPr>
        <w:rPr>
          <w:rFonts w:ascii="Arial" w:hAnsi="Arial" w:cs="Arial"/>
          <w:sz w:val="24"/>
          <w:szCs w:val="24"/>
        </w:rPr>
      </w:pPr>
      <w:r>
        <w:rPr>
          <w:rFonts w:ascii="Arial" w:hAnsi="Arial" w:cs="Arial"/>
          <w:sz w:val="24"/>
          <w:szCs w:val="24"/>
        </w:rPr>
        <w:lastRenderedPageBreak/>
        <w:t xml:space="preserve">MRWA and the </w:t>
      </w:r>
      <w:r w:rsidR="00E63F44">
        <w:rPr>
          <w:rFonts w:ascii="Arial" w:hAnsi="Arial" w:cs="Arial"/>
          <w:sz w:val="24"/>
          <w:szCs w:val="24"/>
        </w:rPr>
        <w:t xml:space="preserve">Liverpool City Region </w:t>
      </w:r>
      <w:r>
        <w:rPr>
          <w:rFonts w:ascii="Arial" w:hAnsi="Arial" w:cs="Arial"/>
          <w:sz w:val="24"/>
          <w:szCs w:val="24"/>
        </w:rPr>
        <w:t xml:space="preserve">Waste Partnership are some of the implementation bodies for the WLP, therefore draft review papers have been shared with them for comment to ensure that they agree </w:t>
      </w:r>
      <w:r w:rsidR="007E556E">
        <w:rPr>
          <w:rFonts w:ascii="Arial" w:hAnsi="Arial" w:cs="Arial"/>
          <w:sz w:val="24"/>
          <w:szCs w:val="24"/>
        </w:rPr>
        <w:t xml:space="preserve">with the data relevant to their organisations and that </w:t>
      </w:r>
      <w:r>
        <w:rPr>
          <w:rFonts w:ascii="Arial" w:hAnsi="Arial" w:cs="Arial"/>
          <w:sz w:val="24"/>
          <w:szCs w:val="24"/>
        </w:rPr>
        <w:t>their needs continue to be met by the WLP.</w:t>
      </w:r>
    </w:p>
    <w:p w14:paraId="2AF5C179" w14:textId="77777777" w:rsidR="007E556E" w:rsidRDefault="007E556E" w:rsidP="007E556E">
      <w:pPr>
        <w:pStyle w:val="ListParagraph"/>
        <w:rPr>
          <w:rFonts w:ascii="Arial" w:hAnsi="Arial" w:cs="Arial"/>
          <w:sz w:val="24"/>
          <w:szCs w:val="24"/>
        </w:rPr>
      </w:pPr>
    </w:p>
    <w:p w14:paraId="36908DC2" w14:textId="4341D2C7" w:rsidR="007E556E" w:rsidRPr="00486AB2" w:rsidRDefault="00145E4A" w:rsidP="00486AB2">
      <w:pPr>
        <w:pStyle w:val="ListParagraph"/>
        <w:numPr>
          <w:ilvl w:val="0"/>
          <w:numId w:val="1"/>
        </w:numPr>
        <w:rPr>
          <w:rFonts w:ascii="Arial" w:hAnsi="Arial" w:cs="Arial"/>
          <w:sz w:val="24"/>
          <w:szCs w:val="24"/>
        </w:rPr>
      </w:pPr>
      <w:r>
        <w:rPr>
          <w:rFonts w:ascii="Arial" w:hAnsi="Arial" w:cs="Arial"/>
          <w:sz w:val="24"/>
          <w:szCs w:val="24"/>
        </w:rPr>
        <w:t>In addition to this, MEAS has responded to a variety of duty to cooperate requests from waste planning authorities around the country in relation to their Plan-making processes.  Details of these can be found in the AMRs.</w:t>
      </w:r>
    </w:p>
    <w:p w14:paraId="24FB22F7" w14:textId="310C0E62" w:rsidR="00EB6008" w:rsidRPr="00F965F4" w:rsidRDefault="00F965F4" w:rsidP="00F965F4">
      <w:pPr>
        <w:ind w:left="360"/>
        <w:rPr>
          <w:rFonts w:ascii="Arial" w:hAnsi="Arial" w:cs="Arial"/>
          <w:b/>
          <w:bCs/>
          <w:sz w:val="24"/>
          <w:szCs w:val="24"/>
        </w:rPr>
      </w:pPr>
      <w:r w:rsidRPr="00F965F4">
        <w:rPr>
          <w:rFonts w:ascii="Arial" w:hAnsi="Arial" w:cs="Arial"/>
          <w:b/>
          <w:bCs/>
          <w:sz w:val="24"/>
          <w:szCs w:val="24"/>
        </w:rPr>
        <w:t xml:space="preserve">Cross Boundary Movements and </w:t>
      </w:r>
      <w:r w:rsidR="00EB6008" w:rsidRPr="00F965F4">
        <w:rPr>
          <w:rFonts w:ascii="Arial" w:hAnsi="Arial" w:cs="Arial"/>
          <w:b/>
          <w:bCs/>
          <w:sz w:val="24"/>
          <w:szCs w:val="24"/>
        </w:rPr>
        <w:t>Responses</w:t>
      </w:r>
    </w:p>
    <w:p w14:paraId="36542878" w14:textId="6590045E" w:rsidR="00F965F4" w:rsidRDefault="00F965F4" w:rsidP="00EB6008">
      <w:pPr>
        <w:pStyle w:val="ListParagraph"/>
        <w:numPr>
          <w:ilvl w:val="0"/>
          <w:numId w:val="1"/>
        </w:numPr>
        <w:rPr>
          <w:rFonts w:ascii="Arial" w:hAnsi="Arial" w:cs="Arial"/>
          <w:sz w:val="24"/>
          <w:szCs w:val="24"/>
        </w:rPr>
      </w:pPr>
      <w:r>
        <w:rPr>
          <w:rFonts w:ascii="Arial" w:hAnsi="Arial" w:cs="Arial"/>
          <w:sz w:val="24"/>
          <w:szCs w:val="24"/>
        </w:rPr>
        <w:t>Responses received are shown in Appendix 1.</w:t>
      </w:r>
    </w:p>
    <w:p w14:paraId="3DEA6386" w14:textId="77777777" w:rsidR="00F965F4" w:rsidRDefault="00F965F4" w:rsidP="00F965F4">
      <w:pPr>
        <w:pStyle w:val="ListParagraph"/>
        <w:rPr>
          <w:rFonts w:ascii="Arial" w:hAnsi="Arial" w:cs="Arial"/>
          <w:sz w:val="24"/>
          <w:szCs w:val="24"/>
        </w:rPr>
      </w:pPr>
    </w:p>
    <w:p w14:paraId="71A69B5C" w14:textId="77777777" w:rsidR="00486AB2" w:rsidRDefault="0061296C" w:rsidP="00EB6008">
      <w:pPr>
        <w:pStyle w:val="ListParagraph"/>
        <w:numPr>
          <w:ilvl w:val="0"/>
          <w:numId w:val="1"/>
        </w:numPr>
        <w:rPr>
          <w:rFonts w:ascii="Arial" w:hAnsi="Arial" w:cs="Arial"/>
          <w:sz w:val="24"/>
          <w:szCs w:val="24"/>
        </w:rPr>
      </w:pPr>
      <w:r>
        <w:rPr>
          <w:rFonts w:ascii="Arial" w:hAnsi="Arial" w:cs="Arial"/>
          <w:sz w:val="24"/>
          <w:szCs w:val="24"/>
        </w:rPr>
        <w:t xml:space="preserve">Cross boundary movement of waste is recognised as being common and reflective of the way the waste industry operates.  During development of the </w:t>
      </w:r>
    </w:p>
    <w:p w14:paraId="1FA30D3D" w14:textId="77777777" w:rsidR="00486AB2" w:rsidRPr="00486AB2" w:rsidRDefault="00486AB2" w:rsidP="00486AB2">
      <w:pPr>
        <w:pStyle w:val="ListParagraph"/>
        <w:rPr>
          <w:rFonts w:ascii="Arial" w:hAnsi="Arial" w:cs="Arial"/>
          <w:sz w:val="24"/>
          <w:szCs w:val="24"/>
        </w:rPr>
      </w:pPr>
    </w:p>
    <w:p w14:paraId="3B556D54" w14:textId="779D893B" w:rsidR="0061296C" w:rsidRDefault="0061296C" w:rsidP="00EB6008">
      <w:pPr>
        <w:pStyle w:val="ListParagraph"/>
        <w:numPr>
          <w:ilvl w:val="0"/>
          <w:numId w:val="1"/>
        </w:numPr>
        <w:rPr>
          <w:rFonts w:ascii="Arial" w:hAnsi="Arial" w:cs="Arial"/>
          <w:sz w:val="24"/>
          <w:szCs w:val="24"/>
        </w:rPr>
      </w:pPr>
      <w:r>
        <w:rPr>
          <w:rFonts w:ascii="Arial" w:hAnsi="Arial" w:cs="Arial"/>
          <w:sz w:val="24"/>
          <w:szCs w:val="24"/>
        </w:rPr>
        <w:t>WLP, an assessment was made of cross boundary movement at which point the LCR was a net exporter of waste.  Over the years since adoption of the plan, the balance has tipped and now the LCR is a net importer of waste, by quite significant amounts.</w:t>
      </w:r>
    </w:p>
    <w:p w14:paraId="5750120C" w14:textId="77777777" w:rsidR="0061296C" w:rsidRPr="0061296C" w:rsidRDefault="0061296C" w:rsidP="0061296C">
      <w:pPr>
        <w:pStyle w:val="ListParagraph"/>
        <w:rPr>
          <w:rFonts w:ascii="Arial" w:hAnsi="Arial" w:cs="Arial"/>
          <w:sz w:val="24"/>
          <w:szCs w:val="24"/>
        </w:rPr>
      </w:pPr>
    </w:p>
    <w:p w14:paraId="481902CD" w14:textId="47D0576F" w:rsidR="00486AB2" w:rsidRPr="00486AB2" w:rsidRDefault="0061296C" w:rsidP="00486AB2">
      <w:pPr>
        <w:pStyle w:val="ListParagraph"/>
        <w:numPr>
          <w:ilvl w:val="0"/>
          <w:numId w:val="1"/>
        </w:numPr>
        <w:rPr>
          <w:rFonts w:ascii="Arial" w:hAnsi="Arial" w:cs="Arial"/>
          <w:sz w:val="24"/>
          <w:szCs w:val="24"/>
        </w:rPr>
      </w:pPr>
      <w:r>
        <w:rPr>
          <w:rFonts w:ascii="Arial" w:hAnsi="Arial" w:cs="Arial"/>
          <w:sz w:val="24"/>
          <w:szCs w:val="24"/>
        </w:rPr>
        <w:t xml:space="preserve"> </w:t>
      </w:r>
      <w:r w:rsidRPr="0061296C">
        <w:rPr>
          <w:rFonts w:ascii="Arial" w:hAnsi="Arial" w:cs="Arial"/>
          <w:sz w:val="24"/>
          <w:szCs w:val="24"/>
        </w:rPr>
        <w:t xml:space="preserve">No significant issues were raised regarding cross boundary movements of waste.  </w:t>
      </w:r>
      <w:r>
        <w:rPr>
          <w:rFonts w:ascii="Arial" w:hAnsi="Arial" w:cs="Arial"/>
          <w:sz w:val="24"/>
          <w:szCs w:val="24"/>
        </w:rPr>
        <w:t xml:space="preserve">All of the </w:t>
      </w:r>
      <w:r w:rsidR="00F965F4">
        <w:rPr>
          <w:rFonts w:ascii="Arial" w:hAnsi="Arial" w:cs="Arial"/>
          <w:sz w:val="24"/>
          <w:szCs w:val="24"/>
        </w:rPr>
        <w:t xml:space="preserve">neighbouring authorities </w:t>
      </w:r>
      <w:r>
        <w:rPr>
          <w:rFonts w:ascii="Arial" w:hAnsi="Arial" w:cs="Arial"/>
          <w:sz w:val="24"/>
          <w:szCs w:val="24"/>
        </w:rPr>
        <w:t>send</w:t>
      </w:r>
      <w:r w:rsidR="00F965F4">
        <w:rPr>
          <w:rFonts w:ascii="Arial" w:hAnsi="Arial" w:cs="Arial"/>
          <w:sz w:val="24"/>
          <w:szCs w:val="24"/>
        </w:rPr>
        <w:t xml:space="preserve"> more waste into the L</w:t>
      </w:r>
      <w:r w:rsidR="006F4D12">
        <w:rPr>
          <w:rFonts w:ascii="Arial" w:hAnsi="Arial" w:cs="Arial"/>
          <w:sz w:val="24"/>
          <w:szCs w:val="24"/>
        </w:rPr>
        <w:t>CR</w:t>
      </w:r>
      <w:r w:rsidR="00F965F4">
        <w:rPr>
          <w:rFonts w:ascii="Arial" w:hAnsi="Arial" w:cs="Arial"/>
          <w:sz w:val="24"/>
          <w:szCs w:val="24"/>
        </w:rPr>
        <w:t xml:space="preserve"> than the LCR is sending to them, therefore, concerns were not anticipated.</w:t>
      </w:r>
    </w:p>
    <w:p w14:paraId="1BDB5357" w14:textId="77777777" w:rsidR="00486AB2" w:rsidRPr="00486AB2" w:rsidRDefault="00486AB2" w:rsidP="00486AB2">
      <w:pPr>
        <w:pStyle w:val="ListParagraph"/>
        <w:rPr>
          <w:rFonts w:ascii="Arial" w:hAnsi="Arial" w:cs="Arial"/>
          <w:sz w:val="24"/>
          <w:szCs w:val="24"/>
        </w:rPr>
      </w:pPr>
    </w:p>
    <w:p w14:paraId="2A02B349" w14:textId="3A261D3A" w:rsidR="00F965F4" w:rsidRDefault="00F965F4" w:rsidP="00EB6008">
      <w:pPr>
        <w:pStyle w:val="ListParagraph"/>
        <w:numPr>
          <w:ilvl w:val="0"/>
          <w:numId w:val="1"/>
        </w:numPr>
        <w:rPr>
          <w:rFonts w:ascii="Arial" w:hAnsi="Arial" w:cs="Arial"/>
          <w:sz w:val="24"/>
          <w:szCs w:val="24"/>
        </w:rPr>
      </w:pPr>
      <w:r>
        <w:rPr>
          <w:rFonts w:ascii="Arial" w:hAnsi="Arial" w:cs="Arial"/>
          <w:sz w:val="24"/>
          <w:szCs w:val="24"/>
        </w:rPr>
        <w:t>A formal response was received from Teesside, but again no concerns raised regarding the continued movement of significant amounts of residual waste from the LCR to Teesside.  This is part of a long-term contract between MRWA and Suez and therefore, issues were not anticipated.</w:t>
      </w:r>
    </w:p>
    <w:p w14:paraId="0F59B0F5" w14:textId="77777777" w:rsidR="007E556E" w:rsidRPr="007E556E" w:rsidRDefault="007E556E" w:rsidP="007E556E">
      <w:pPr>
        <w:pStyle w:val="ListParagraph"/>
        <w:rPr>
          <w:rFonts w:ascii="Arial" w:hAnsi="Arial" w:cs="Arial"/>
          <w:sz w:val="24"/>
          <w:szCs w:val="24"/>
        </w:rPr>
      </w:pPr>
    </w:p>
    <w:p w14:paraId="167F7BA2" w14:textId="07B9A28C" w:rsidR="007E556E" w:rsidRPr="00486AB2" w:rsidRDefault="007E556E" w:rsidP="00486AB2">
      <w:pPr>
        <w:pStyle w:val="ListParagraph"/>
        <w:numPr>
          <w:ilvl w:val="0"/>
          <w:numId w:val="1"/>
        </w:numPr>
        <w:rPr>
          <w:rFonts w:ascii="Arial" w:hAnsi="Arial" w:cs="Arial"/>
          <w:sz w:val="24"/>
          <w:szCs w:val="24"/>
        </w:rPr>
      </w:pPr>
      <w:r>
        <w:rPr>
          <w:rFonts w:ascii="Arial" w:hAnsi="Arial" w:cs="Arial"/>
          <w:sz w:val="24"/>
          <w:szCs w:val="24"/>
        </w:rPr>
        <w:t>Responses from the North Wales authorities and Newport City Council have simply referred us to Natural Resources Wales to access the Welsh equivalent of the Waste Data Interrogator. No concerns or issues were raised.</w:t>
      </w:r>
      <w:r w:rsidR="00E63F44">
        <w:rPr>
          <w:rFonts w:ascii="Arial" w:hAnsi="Arial" w:cs="Arial"/>
          <w:sz w:val="24"/>
          <w:szCs w:val="24"/>
        </w:rPr>
        <w:t xml:space="preserve">  Welsh data has subsequently been obtained and factored into the review.</w:t>
      </w:r>
    </w:p>
    <w:p w14:paraId="71E9D598" w14:textId="4F129233" w:rsidR="00EB6008" w:rsidRPr="00C10E70" w:rsidRDefault="00EB6008" w:rsidP="00CB7967">
      <w:pPr>
        <w:ind w:left="360"/>
        <w:rPr>
          <w:rFonts w:ascii="Arial" w:hAnsi="Arial" w:cs="Arial"/>
          <w:b/>
          <w:bCs/>
          <w:sz w:val="24"/>
          <w:szCs w:val="24"/>
        </w:rPr>
      </w:pPr>
      <w:r w:rsidRPr="00C10E70">
        <w:rPr>
          <w:rFonts w:ascii="Arial" w:hAnsi="Arial" w:cs="Arial"/>
          <w:b/>
          <w:bCs/>
          <w:sz w:val="24"/>
          <w:szCs w:val="24"/>
        </w:rPr>
        <w:t>Conclusion</w:t>
      </w:r>
    </w:p>
    <w:p w14:paraId="4DF7559B" w14:textId="1AC9C4A9" w:rsidR="007E556E" w:rsidRDefault="00CB7967" w:rsidP="007E556E">
      <w:pPr>
        <w:pStyle w:val="ListParagraph"/>
        <w:numPr>
          <w:ilvl w:val="0"/>
          <w:numId w:val="1"/>
        </w:numPr>
        <w:rPr>
          <w:rFonts w:ascii="Arial" w:hAnsi="Arial" w:cs="Arial"/>
          <w:sz w:val="24"/>
          <w:szCs w:val="24"/>
        </w:rPr>
      </w:pPr>
      <w:r>
        <w:rPr>
          <w:rFonts w:ascii="Arial" w:hAnsi="Arial" w:cs="Arial"/>
          <w:sz w:val="24"/>
          <w:szCs w:val="24"/>
        </w:rPr>
        <w:t>Duty to Cooperate duties have been fulfilled during this review process.  No i</w:t>
      </w:r>
      <w:r w:rsidR="00C10E70">
        <w:rPr>
          <w:rFonts w:ascii="Arial" w:hAnsi="Arial" w:cs="Arial"/>
          <w:sz w:val="24"/>
          <w:szCs w:val="24"/>
        </w:rPr>
        <w:t>ssues have been raised that affect the review.</w:t>
      </w:r>
    </w:p>
    <w:p w14:paraId="3AE57CAE" w14:textId="77777777" w:rsidR="007E556E" w:rsidRDefault="007E556E" w:rsidP="007E556E">
      <w:pPr>
        <w:rPr>
          <w:rFonts w:ascii="Arial" w:hAnsi="Arial" w:cs="Arial"/>
          <w:sz w:val="24"/>
          <w:szCs w:val="24"/>
        </w:rPr>
      </w:pPr>
    </w:p>
    <w:p w14:paraId="33EB7CB4" w14:textId="77777777" w:rsidR="00486AB2" w:rsidRDefault="00486AB2" w:rsidP="007E556E">
      <w:pPr>
        <w:rPr>
          <w:rFonts w:ascii="Arial" w:hAnsi="Arial" w:cs="Arial"/>
          <w:sz w:val="24"/>
          <w:szCs w:val="24"/>
        </w:rPr>
      </w:pPr>
    </w:p>
    <w:p w14:paraId="03473802" w14:textId="77777777" w:rsidR="00486AB2" w:rsidRDefault="00486AB2" w:rsidP="007E556E">
      <w:pPr>
        <w:rPr>
          <w:rFonts w:ascii="Arial" w:hAnsi="Arial" w:cs="Arial"/>
          <w:sz w:val="24"/>
          <w:szCs w:val="24"/>
        </w:rPr>
      </w:pPr>
    </w:p>
    <w:p w14:paraId="4B589CD7" w14:textId="77777777" w:rsidR="00486AB2" w:rsidRDefault="00486AB2" w:rsidP="007E556E">
      <w:pPr>
        <w:rPr>
          <w:rFonts w:ascii="Arial" w:hAnsi="Arial" w:cs="Arial"/>
          <w:sz w:val="24"/>
          <w:szCs w:val="24"/>
        </w:rPr>
      </w:pPr>
    </w:p>
    <w:p w14:paraId="257DFFF0" w14:textId="77777777" w:rsidR="00486AB2" w:rsidRPr="007E556E" w:rsidRDefault="00486AB2" w:rsidP="007E556E">
      <w:pPr>
        <w:rPr>
          <w:rFonts w:ascii="Arial" w:hAnsi="Arial" w:cs="Arial"/>
          <w:sz w:val="24"/>
          <w:szCs w:val="24"/>
        </w:rPr>
      </w:pPr>
    </w:p>
    <w:tbl>
      <w:tblPr>
        <w:tblStyle w:val="TableGrid"/>
        <w:tblW w:w="10511" w:type="dxa"/>
        <w:jc w:val="center"/>
        <w:tblLook w:val="04A0" w:firstRow="1" w:lastRow="0" w:firstColumn="1" w:lastColumn="0" w:noHBand="0" w:noVBand="1"/>
      </w:tblPr>
      <w:tblGrid>
        <w:gridCol w:w="2378"/>
        <w:gridCol w:w="1400"/>
        <w:gridCol w:w="6725"/>
        <w:gridCol w:w="8"/>
      </w:tblGrid>
      <w:tr w:rsidR="002442AD" w:rsidRPr="007C7EE9" w14:paraId="1B821384" w14:textId="77777777" w:rsidTr="00536243">
        <w:trPr>
          <w:jc w:val="center"/>
        </w:trPr>
        <w:tc>
          <w:tcPr>
            <w:tcW w:w="10511" w:type="dxa"/>
            <w:gridSpan w:val="4"/>
          </w:tcPr>
          <w:p w14:paraId="64408D85" w14:textId="77777777" w:rsidR="002442AD" w:rsidRPr="007C7EE9" w:rsidRDefault="002442AD" w:rsidP="00502B4E">
            <w:pPr>
              <w:rPr>
                <w:rFonts w:ascii="Arial" w:hAnsi="Arial" w:cs="Arial"/>
                <w:b/>
                <w:bCs/>
                <w:sz w:val="24"/>
                <w:szCs w:val="24"/>
              </w:rPr>
            </w:pPr>
            <w:r w:rsidRPr="007C7EE9">
              <w:rPr>
                <w:rFonts w:ascii="Arial" w:hAnsi="Arial" w:cs="Arial"/>
                <w:b/>
                <w:bCs/>
                <w:sz w:val="28"/>
                <w:szCs w:val="28"/>
              </w:rPr>
              <w:lastRenderedPageBreak/>
              <w:t xml:space="preserve">Appendix 1 - Duty to Cooperate Meetings/Correspondence </w:t>
            </w:r>
          </w:p>
        </w:tc>
      </w:tr>
      <w:tr w:rsidR="002442AD" w:rsidRPr="007C7EE9" w14:paraId="34DC75C2" w14:textId="77777777" w:rsidTr="00536243">
        <w:trPr>
          <w:gridAfter w:val="1"/>
          <w:wAfter w:w="8" w:type="dxa"/>
          <w:trHeight w:val="60"/>
          <w:jc w:val="center"/>
        </w:trPr>
        <w:tc>
          <w:tcPr>
            <w:tcW w:w="2378" w:type="dxa"/>
          </w:tcPr>
          <w:p w14:paraId="68336D84" w14:textId="77777777" w:rsidR="002442AD" w:rsidRPr="007C7EE9" w:rsidRDefault="002442AD" w:rsidP="00502B4E">
            <w:pPr>
              <w:rPr>
                <w:rFonts w:ascii="Arial" w:hAnsi="Arial" w:cs="Arial"/>
                <w:b/>
                <w:bCs/>
                <w:sz w:val="24"/>
                <w:szCs w:val="24"/>
              </w:rPr>
            </w:pPr>
            <w:r w:rsidRPr="007C7EE9">
              <w:rPr>
                <w:rFonts w:ascii="Arial" w:hAnsi="Arial" w:cs="Arial"/>
                <w:b/>
                <w:bCs/>
                <w:sz w:val="24"/>
                <w:szCs w:val="24"/>
              </w:rPr>
              <w:t>Authority</w:t>
            </w:r>
          </w:p>
        </w:tc>
        <w:tc>
          <w:tcPr>
            <w:tcW w:w="1400" w:type="dxa"/>
          </w:tcPr>
          <w:p w14:paraId="17FD547F" w14:textId="77777777" w:rsidR="002442AD" w:rsidRPr="007C7EE9" w:rsidRDefault="002442AD" w:rsidP="00502B4E">
            <w:pPr>
              <w:rPr>
                <w:rFonts w:ascii="Arial" w:hAnsi="Arial" w:cs="Arial"/>
                <w:b/>
                <w:bCs/>
                <w:sz w:val="24"/>
                <w:szCs w:val="24"/>
              </w:rPr>
            </w:pPr>
            <w:r w:rsidRPr="007C7EE9">
              <w:rPr>
                <w:rFonts w:ascii="Arial" w:hAnsi="Arial" w:cs="Arial"/>
                <w:b/>
                <w:bCs/>
                <w:sz w:val="24"/>
                <w:szCs w:val="24"/>
              </w:rPr>
              <w:t>Date</w:t>
            </w:r>
          </w:p>
        </w:tc>
        <w:tc>
          <w:tcPr>
            <w:tcW w:w="6725" w:type="dxa"/>
          </w:tcPr>
          <w:p w14:paraId="6C9F430F" w14:textId="77777777" w:rsidR="002442AD" w:rsidRPr="007C7EE9" w:rsidRDefault="002442AD" w:rsidP="00502B4E">
            <w:pPr>
              <w:rPr>
                <w:rFonts w:ascii="Arial" w:hAnsi="Arial" w:cs="Arial"/>
                <w:b/>
                <w:bCs/>
                <w:sz w:val="24"/>
                <w:szCs w:val="24"/>
              </w:rPr>
            </w:pPr>
            <w:r w:rsidRPr="007C7EE9">
              <w:rPr>
                <w:rFonts w:ascii="Arial" w:hAnsi="Arial" w:cs="Arial"/>
                <w:b/>
                <w:bCs/>
                <w:sz w:val="24"/>
                <w:szCs w:val="24"/>
              </w:rPr>
              <w:t>Discussions/Conclusions</w:t>
            </w:r>
          </w:p>
        </w:tc>
      </w:tr>
      <w:tr w:rsidR="002442AD" w:rsidRPr="007C7EE9" w14:paraId="57F2EAD2" w14:textId="77777777" w:rsidTr="00536243">
        <w:trPr>
          <w:gridAfter w:val="1"/>
          <w:wAfter w:w="8" w:type="dxa"/>
          <w:trHeight w:val="2211"/>
          <w:jc w:val="center"/>
        </w:trPr>
        <w:tc>
          <w:tcPr>
            <w:tcW w:w="2378" w:type="dxa"/>
          </w:tcPr>
          <w:p w14:paraId="089E6F1E" w14:textId="77777777" w:rsidR="002442AD" w:rsidRPr="007C7EE9" w:rsidRDefault="002442AD" w:rsidP="00502B4E">
            <w:pPr>
              <w:ind w:right="-107"/>
              <w:rPr>
                <w:rFonts w:ascii="Arial" w:hAnsi="Arial" w:cs="Arial"/>
                <w:sz w:val="24"/>
                <w:szCs w:val="24"/>
              </w:rPr>
            </w:pPr>
            <w:r>
              <w:rPr>
                <w:rFonts w:ascii="Arial" w:hAnsi="Arial" w:cs="Arial"/>
                <w:sz w:val="24"/>
                <w:szCs w:val="24"/>
              </w:rPr>
              <w:t>Cheshire East</w:t>
            </w:r>
          </w:p>
        </w:tc>
        <w:tc>
          <w:tcPr>
            <w:tcW w:w="1400" w:type="dxa"/>
          </w:tcPr>
          <w:p w14:paraId="41198AFE" w14:textId="77777777" w:rsidR="002442AD" w:rsidRDefault="002442AD" w:rsidP="00502B4E">
            <w:pPr>
              <w:ind w:left="-105"/>
              <w:rPr>
                <w:rFonts w:ascii="Arial" w:hAnsi="Arial" w:cs="Arial"/>
                <w:sz w:val="24"/>
                <w:szCs w:val="24"/>
              </w:rPr>
            </w:pPr>
            <w:r>
              <w:rPr>
                <w:rFonts w:ascii="Arial" w:hAnsi="Arial" w:cs="Arial"/>
                <w:sz w:val="24"/>
                <w:szCs w:val="24"/>
              </w:rPr>
              <w:t>12/11/2024</w:t>
            </w:r>
          </w:p>
          <w:p w14:paraId="0BF61BDA" w14:textId="77777777" w:rsidR="002442AD" w:rsidRDefault="002442AD" w:rsidP="00502B4E">
            <w:pPr>
              <w:ind w:left="-105"/>
              <w:rPr>
                <w:rFonts w:ascii="Arial" w:hAnsi="Arial" w:cs="Arial"/>
                <w:sz w:val="24"/>
                <w:szCs w:val="24"/>
              </w:rPr>
            </w:pPr>
          </w:p>
          <w:p w14:paraId="7B972B0C" w14:textId="77777777" w:rsidR="002442AD" w:rsidRPr="007C7EE9" w:rsidRDefault="002442AD" w:rsidP="00502B4E">
            <w:pPr>
              <w:ind w:left="-105"/>
              <w:jc w:val="center"/>
              <w:rPr>
                <w:rFonts w:ascii="Arial" w:hAnsi="Arial" w:cs="Arial"/>
                <w:sz w:val="24"/>
                <w:szCs w:val="24"/>
              </w:rPr>
            </w:pPr>
            <w:r>
              <w:rPr>
                <w:rFonts w:ascii="Arial" w:hAnsi="Arial" w:cs="Arial"/>
                <w:sz w:val="24"/>
                <w:szCs w:val="24"/>
              </w:rPr>
              <w:t>(Teams Meeting)</w:t>
            </w:r>
          </w:p>
        </w:tc>
        <w:tc>
          <w:tcPr>
            <w:tcW w:w="6725" w:type="dxa"/>
          </w:tcPr>
          <w:p w14:paraId="715B55AE" w14:textId="30E5B2FB" w:rsidR="002442AD" w:rsidRPr="007C7EE9" w:rsidRDefault="002442AD" w:rsidP="00502B4E">
            <w:pPr>
              <w:rPr>
                <w:rFonts w:ascii="Arial" w:hAnsi="Arial" w:cs="Arial"/>
                <w:sz w:val="24"/>
                <w:szCs w:val="24"/>
              </w:rPr>
            </w:pPr>
            <w:r w:rsidRPr="007C7EE9">
              <w:rPr>
                <w:rFonts w:ascii="Arial" w:hAnsi="Arial" w:cs="Arial"/>
                <w:sz w:val="24"/>
                <w:szCs w:val="24"/>
              </w:rPr>
              <w:t xml:space="preserve">More imports from Cheshire East to LCR than vice versa.  2022 WDI Data was shared ahead of the meeting.  </w:t>
            </w:r>
            <w:r w:rsidR="00F81632">
              <w:rPr>
                <w:rFonts w:ascii="Arial" w:hAnsi="Arial" w:cs="Arial"/>
                <w:sz w:val="24"/>
                <w:szCs w:val="24"/>
              </w:rPr>
              <w:t>CE</w:t>
            </w:r>
            <w:r w:rsidRPr="007C7EE9">
              <w:rPr>
                <w:rFonts w:ascii="Arial" w:hAnsi="Arial" w:cs="Arial"/>
                <w:sz w:val="24"/>
                <w:szCs w:val="24"/>
              </w:rPr>
              <w:t xml:space="preserve"> checked the information and thought the 2022 figures were quite low.  </w:t>
            </w:r>
            <w:r w:rsidR="00F81632">
              <w:rPr>
                <w:rFonts w:ascii="Arial" w:hAnsi="Arial" w:cs="Arial"/>
                <w:sz w:val="24"/>
                <w:szCs w:val="24"/>
              </w:rPr>
              <w:t>CE</w:t>
            </w:r>
            <w:r w:rsidRPr="007C7EE9">
              <w:rPr>
                <w:rFonts w:ascii="Arial" w:hAnsi="Arial" w:cs="Arial"/>
                <w:sz w:val="24"/>
                <w:szCs w:val="24"/>
              </w:rPr>
              <w:t xml:space="preserve"> shared comparison information for 2021/2023 which showed imports from CE to be approximately one third higher.  This is unlikely to cause significant issues to the LCR.  CE have a problem going forward with regard to landfill as they were reliant on </w:t>
            </w:r>
            <w:proofErr w:type="spellStart"/>
            <w:r w:rsidRPr="007C7EE9">
              <w:rPr>
                <w:rFonts w:ascii="Arial" w:hAnsi="Arial" w:cs="Arial"/>
                <w:sz w:val="24"/>
                <w:szCs w:val="24"/>
              </w:rPr>
              <w:t>Kinderton</w:t>
            </w:r>
            <w:proofErr w:type="spellEnd"/>
            <w:r w:rsidRPr="007C7EE9">
              <w:rPr>
                <w:rFonts w:ascii="Arial" w:hAnsi="Arial" w:cs="Arial"/>
                <w:sz w:val="24"/>
                <w:szCs w:val="24"/>
              </w:rPr>
              <w:t xml:space="preserve"> Lodge in </w:t>
            </w:r>
            <w:proofErr w:type="spellStart"/>
            <w:r w:rsidRPr="007C7EE9">
              <w:rPr>
                <w:rFonts w:ascii="Arial" w:hAnsi="Arial" w:cs="Arial"/>
                <w:sz w:val="24"/>
                <w:szCs w:val="24"/>
              </w:rPr>
              <w:t>CWaC</w:t>
            </w:r>
            <w:proofErr w:type="spellEnd"/>
            <w:r w:rsidRPr="007C7EE9">
              <w:rPr>
                <w:rFonts w:ascii="Arial" w:hAnsi="Arial" w:cs="Arial"/>
                <w:sz w:val="24"/>
                <w:szCs w:val="24"/>
              </w:rPr>
              <w:t xml:space="preserve"> coming forward and the planning permission has now expired, not known if this will come through or not.  Uncertain whether this will affect the LCR.</w:t>
            </w:r>
          </w:p>
        </w:tc>
      </w:tr>
      <w:tr w:rsidR="002442AD" w:rsidRPr="007C7EE9" w14:paraId="5A3B35BB" w14:textId="77777777" w:rsidTr="00536243">
        <w:trPr>
          <w:gridAfter w:val="1"/>
          <w:wAfter w:w="8" w:type="dxa"/>
          <w:jc w:val="center"/>
        </w:trPr>
        <w:tc>
          <w:tcPr>
            <w:tcW w:w="2378" w:type="dxa"/>
          </w:tcPr>
          <w:p w14:paraId="1D2768D0" w14:textId="0C768175" w:rsidR="002442AD" w:rsidRPr="007C7EE9" w:rsidRDefault="002442AD" w:rsidP="00502B4E">
            <w:pPr>
              <w:ind w:right="-107"/>
              <w:rPr>
                <w:rFonts w:ascii="Arial" w:hAnsi="Arial" w:cs="Arial"/>
                <w:sz w:val="24"/>
                <w:szCs w:val="24"/>
              </w:rPr>
            </w:pPr>
            <w:r>
              <w:rPr>
                <w:rFonts w:ascii="Arial" w:hAnsi="Arial" w:cs="Arial"/>
                <w:sz w:val="24"/>
                <w:szCs w:val="24"/>
              </w:rPr>
              <w:t>Greater Manchester</w:t>
            </w:r>
            <w:r w:rsidR="00F81632">
              <w:rPr>
                <w:rFonts w:ascii="Arial" w:hAnsi="Arial" w:cs="Arial"/>
                <w:sz w:val="24"/>
                <w:szCs w:val="24"/>
              </w:rPr>
              <w:t xml:space="preserve"> Combined Authority</w:t>
            </w:r>
          </w:p>
        </w:tc>
        <w:tc>
          <w:tcPr>
            <w:tcW w:w="1400" w:type="dxa"/>
          </w:tcPr>
          <w:p w14:paraId="0BECA3F8" w14:textId="77777777" w:rsidR="002442AD" w:rsidRDefault="002442AD" w:rsidP="00502B4E">
            <w:pPr>
              <w:ind w:left="-105"/>
              <w:rPr>
                <w:rFonts w:ascii="Arial" w:hAnsi="Arial" w:cs="Arial"/>
                <w:sz w:val="24"/>
                <w:szCs w:val="24"/>
              </w:rPr>
            </w:pPr>
            <w:r>
              <w:rPr>
                <w:rFonts w:ascii="Arial" w:hAnsi="Arial" w:cs="Arial"/>
                <w:sz w:val="24"/>
                <w:szCs w:val="24"/>
              </w:rPr>
              <w:t>19/11/2024</w:t>
            </w:r>
          </w:p>
          <w:p w14:paraId="105B219C" w14:textId="77777777" w:rsidR="002442AD" w:rsidRDefault="002442AD" w:rsidP="00502B4E">
            <w:pPr>
              <w:ind w:left="-105"/>
              <w:rPr>
                <w:rFonts w:ascii="Arial" w:hAnsi="Arial" w:cs="Arial"/>
                <w:sz w:val="24"/>
                <w:szCs w:val="24"/>
              </w:rPr>
            </w:pPr>
          </w:p>
          <w:p w14:paraId="13252036" w14:textId="77777777" w:rsidR="002442AD" w:rsidRPr="007C7EE9" w:rsidRDefault="002442AD" w:rsidP="00502B4E">
            <w:pPr>
              <w:ind w:left="-105"/>
              <w:jc w:val="center"/>
              <w:rPr>
                <w:rFonts w:ascii="Arial" w:hAnsi="Arial" w:cs="Arial"/>
                <w:sz w:val="24"/>
                <w:szCs w:val="24"/>
              </w:rPr>
            </w:pPr>
            <w:r>
              <w:rPr>
                <w:rFonts w:ascii="Arial" w:hAnsi="Arial" w:cs="Arial"/>
                <w:sz w:val="24"/>
                <w:szCs w:val="24"/>
              </w:rPr>
              <w:t>(Teams Meeting)</w:t>
            </w:r>
          </w:p>
        </w:tc>
        <w:tc>
          <w:tcPr>
            <w:tcW w:w="6725" w:type="dxa"/>
          </w:tcPr>
          <w:p w14:paraId="1251767C" w14:textId="22416EB1" w:rsidR="002442AD" w:rsidRPr="007C7EE9" w:rsidRDefault="002442AD" w:rsidP="00502B4E">
            <w:pPr>
              <w:rPr>
                <w:rFonts w:ascii="Arial" w:hAnsi="Arial" w:cs="Arial"/>
                <w:sz w:val="24"/>
                <w:szCs w:val="24"/>
              </w:rPr>
            </w:pPr>
            <w:r w:rsidRPr="007C7EE9">
              <w:rPr>
                <w:rFonts w:ascii="Arial" w:hAnsi="Arial" w:cs="Arial"/>
                <w:sz w:val="24"/>
                <w:szCs w:val="24"/>
              </w:rPr>
              <w:t xml:space="preserve">Significantly more imports from Greater Manchester to LCR than vice versa, as a result of the GMWDA contract at Runcorn EfW.  2022 WDI Data was shared ahead of the meeting.  </w:t>
            </w:r>
            <w:r w:rsidR="00F81632">
              <w:rPr>
                <w:rFonts w:ascii="Arial" w:hAnsi="Arial" w:cs="Arial"/>
                <w:sz w:val="24"/>
                <w:szCs w:val="24"/>
              </w:rPr>
              <w:t>GM</w:t>
            </w:r>
            <w:r w:rsidRPr="007C7EE9">
              <w:rPr>
                <w:rFonts w:ascii="Arial" w:hAnsi="Arial" w:cs="Arial"/>
                <w:sz w:val="24"/>
                <w:szCs w:val="24"/>
              </w:rPr>
              <w:t xml:space="preserve"> indicated that this contract may have recently been extended to 2034.  Agreed that there wasn’t much that we could influence from this perspective.</w:t>
            </w:r>
          </w:p>
        </w:tc>
      </w:tr>
      <w:tr w:rsidR="002442AD" w:rsidRPr="007C7EE9" w14:paraId="6FFECA80" w14:textId="77777777" w:rsidTr="00536243">
        <w:trPr>
          <w:gridAfter w:val="1"/>
          <w:wAfter w:w="8" w:type="dxa"/>
          <w:jc w:val="center"/>
        </w:trPr>
        <w:tc>
          <w:tcPr>
            <w:tcW w:w="2378" w:type="dxa"/>
          </w:tcPr>
          <w:p w14:paraId="2C893A1A" w14:textId="458ECDD2" w:rsidR="002442AD" w:rsidRDefault="002442AD" w:rsidP="00502B4E">
            <w:pPr>
              <w:ind w:right="-107"/>
              <w:rPr>
                <w:rFonts w:ascii="Arial" w:hAnsi="Arial" w:cs="Arial"/>
                <w:sz w:val="24"/>
                <w:szCs w:val="24"/>
              </w:rPr>
            </w:pPr>
            <w:r>
              <w:rPr>
                <w:rFonts w:ascii="Arial" w:hAnsi="Arial" w:cs="Arial"/>
                <w:sz w:val="24"/>
                <w:szCs w:val="24"/>
              </w:rPr>
              <w:t>Lancashire</w:t>
            </w:r>
            <w:r w:rsidR="00F81632">
              <w:rPr>
                <w:rFonts w:ascii="Arial" w:hAnsi="Arial" w:cs="Arial"/>
                <w:sz w:val="24"/>
                <w:szCs w:val="24"/>
              </w:rPr>
              <w:t xml:space="preserve"> CC</w:t>
            </w:r>
          </w:p>
        </w:tc>
        <w:tc>
          <w:tcPr>
            <w:tcW w:w="1400" w:type="dxa"/>
          </w:tcPr>
          <w:p w14:paraId="2786B1E4" w14:textId="77777777" w:rsidR="002442AD" w:rsidRDefault="002442AD" w:rsidP="00502B4E">
            <w:pPr>
              <w:ind w:left="-105"/>
              <w:rPr>
                <w:rFonts w:ascii="Arial" w:hAnsi="Arial" w:cs="Arial"/>
                <w:sz w:val="24"/>
                <w:szCs w:val="24"/>
              </w:rPr>
            </w:pPr>
            <w:r>
              <w:rPr>
                <w:rFonts w:ascii="Arial" w:hAnsi="Arial" w:cs="Arial"/>
                <w:sz w:val="24"/>
                <w:szCs w:val="24"/>
              </w:rPr>
              <w:t>27/06/2024</w:t>
            </w:r>
          </w:p>
          <w:p w14:paraId="75634560" w14:textId="77777777" w:rsidR="002442AD" w:rsidRDefault="002442AD" w:rsidP="00502B4E">
            <w:pPr>
              <w:ind w:left="-105"/>
              <w:rPr>
                <w:rFonts w:ascii="Arial" w:hAnsi="Arial" w:cs="Arial"/>
                <w:sz w:val="24"/>
                <w:szCs w:val="24"/>
              </w:rPr>
            </w:pPr>
          </w:p>
          <w:p w14:paraId="7C697400" w14:textId="77777777" w:rsidR="002442AD" w:rsidRDefault="002442AD" w:rsidP="00502B4E">
            <w:pPr>
              <w:ind w:left="-105"/>
              <w:jc w:val="center"/>
              <w:rPr>
                <w:rFonts w:ascii="Arial" w:hAnsi="Arial" w:cs="Arial"/>
                <w:sz w:val="24"/>
                <w:szCs w:val="24"/>
              </w:rPr>
            </w:pPr>
            <w:r>
              <w:rPr>
                <w:rFonts w:ascii="Arial" w:hAnsi="Arial" w:cs="Arial"/>
                <w:sz w:val="24"/>
                <w:szCs w:val="24"/>
              </w:rPr>
              <w:t>(Teams Meeting)</w:t>
            </w:r>
          </w:p>
        </w:tc>
        <w:tc>
          <w:tcPr>
            <w:tcW w:w="6725" w:type="dxa"/>
          </w:tcPr>
          <w:p w14:paraId="74941537" w14:textId="06C50A3C" w:rsidR="002442AD" w:rsidRPr="007C7EE9" w:rsidRDefault="002442AD" w:rsidP="00502B4E">
            <w:pPr>
              <w:rPr>
                <w:rFonts w:ascii="Arial" w:hAnsi="Arial" w:cs="Arial"/>
                <w:sz w:val="24"/>
                <w:szCs w:val="24"/>
              </w:rPr>
            </w:pPr>
            <w:r>
              <w:rPr>
                <w:rFonts w:ascii="Arial" w:hAnsi="Arial" w:cs="Arial"/>
                <w:sz w:val="24"/>
                <w:szCs w:val="24"/>
              </w:rPr>
              <w:t>Meeting was set up to discuss the Lancashire Minerals and Waste Local Pla</w:t>
            </w:r>
            <w:r w:rsidR="00F81632">
              <w:rPr>
                <w:rFonts w:ascii="Arial" w:hAnsi="Arial" w:cs="Arial"/>
                <w:sz w:val="24"/>
                <w:szCs w:val="24"/>
              </w:rPr>
              <w:t>n</w:t>
            </w:r>
            <w:r>
              <w:rPr>
                <w:rFonts w:ascii="Arial" w:hAnsi="Arial" w:cs="Arial"/>
                <w:sz w:val="24"/>
                <w:szCs w:val="24"/>
              </w:rPr>
              <w:t>, waste movements between LCC and Merseyside and Halton were discussed. No issues raised ‘</w:t>
            </w:r>
            <w:r w:rsidRPr="00CF5CD5">
              <w:rPr>
                <w:rFonts w:ascii="Arial" w:hAnsi="Arial" w:cs="Arial"/>
                <w:sz w:val="24"/>
                <w:szCs w:val="24"/>
              </w:rPr>
              <w:t xml:space="preserve">Current approach acceptable </w:t>
            </w:r>
            <w:r w:rsidR="00F81632">
              <w:rPr>
                <w:rFonts w:ascii="Arial" w:hAnsi="Arial" w:cs="Arial"/>
                <w:sz w:val="24"/>
                <w:szCs w:val="24"/>
              </w:rPr>
              <w:t xml:space="preserve">to both parties </w:t>
            </w:r>
            <w:r w:rsidRPr="00CF5CD5">
              <w:rPr>
                <w:rFonts w:ascii="Arial" w:hAnsi="Arial" w:cs="Arial"/>
                <w:sz w:val="24"/>
                <w:szCs w:val="24"/>
              </w:rPr>
              <w:t>and provides for strategic cross boundary issue.</w:t>
            </w:r>
            <w:r>
              <w:rPr>
                <w:rFonts w:ascii="Arial" w:hAnsi="Arial" w:cs="Arial"/>
                <w:sz w:val="24"/>
                <w:szCs w:val="24"/>
              </w:rPr>
              <w:t>’</w:t>
            </w:r>
          </w:p>
        </w:tc>
      </w:tr>
      <w:tr w:rsidR="002442AD" w:rsidRPr="007C7EE9" w14:paraId="11ACC744" w14:textId="77777777" w:rsidTr="00536243">
        <w:trPr>
          <w:gridAfter w:val="1"/>
          <w:wAfter w:w="8" w:type="dxa"/>
          <w:jc w:val="center"/>
        </w:trPr>
        <w:tc>
          <w:tcPr>
            <w:tcW w:w="2378" w:type="dxa"/>
          </w:tcPr>
          <w:p w14:paraId="1CAB8384" w14:textId="77777777" w:rsidR="002442AD" w:rsidRPr="007C7EE9" w:rsidRDefault="002442AD" w:rsidP="00502B4E">
            <w:pPr>
              <w:ind w:right="-107"/>
              <w:rPr>
                <w:rFonts w:ascii="Arial" w:hAnsi="Arial" w:cs="Arial"/>
                <w:sz w:val="24"/>
                <w:szCs w:val="24"/>
              </w:rPr>
            </w:pPr>
            <w:r>
              <w:rPr>
                <w:rFonts w:ascii="Arial" w:hAnsi="Arial" w:cs="Arial"/>
                <w:sz w:val="24"/>
                <w:szCs w:val="24"/>
              </w:rPr>
              <w:t>Warrington</w:t>
            </w:r>
          </w:p>
        </w:tc>
        <w:tc>
          <w:tcPr>
            <w:tcW w:w="1400" w:type="dxa"/>
          </w:tcPr>
          <w:p w14:paraId="7AE131E5" w14:textId="77777777" w:rsidR="002442AD" w:rsidRDefault="002442AD" w:rsidP="00502B4E">
            <w:pPr>
              <w:ind w:left="-105"/>
              <w:rPr>
                <w:rFonts w:ascii="Arial" w:hAnsi="Arial" w:cs="Arial"/>
                <w:sz w:val="24"/>
                <w:szCs w:val="24"/>
              </w:rPr>
            </w:pPr>
            <w:r>
              <w:rPr>
                <w:rFonts w:ascii="Arial" w:hAnsi="Arial" w:cs="Arial"/>
                <w:sz w:val="24"/>
                <w:szCs w:val="24"/>
              </w:rPr>
              <w:t>19/11/2024</w:t>
            </w:r>
          </w:p>
          <w:p w14:paraId="2C442151" w14:textId="77777777" w:rsidR="002442AD" w:rsidRDefault="002442AD" w:rsidP="00502B4E">
            <w:pPr>
              <w:ind w:left="-105"/>
              <w:rPr>
                <w:rFonts w:ascii="Arial" w:hAnsi="Arial" w:cs="Arial"/>
                <w:sz w:val="24"/>
                <w:szCs w:val="24"/>
              </w:rPr>
            </w:pPr>
          </w:p>
          <w:p w14:paraId="4CBEF578" w14:textId="77777777" w:rsidR="002442AD" w:rsidRPr="007C7EE9" w:rsidRDefault="002442AD" w:rsidP="00502B4E">
            <w:pPr>
              <w:ind w:left="-105"/>
              <w:jc w:val="center"/>
              <w:rPr>
                <w:rFonts w:ascii="Arial" w:hAnsi="Arial" w:cs="Arial"/>
                <w:sz w:val="24"/>
                <w:szCs w:val="24"/>
              </w:rPr>
            </w:pPr>
            <w:r>
              <w:rPr>
                <w:rFonts w:ascii="Arial" w:hAnsi="Arial" w:cs="Arial"/>
                <w:sz w:val="24"/>
                <w:szCs w:val="24"/>
              </w:rPr>
              <w:t>(Teams Meeting)</w:t>
            </w:r>
          </w:p>
        </w:tc>
        <w:tc>
          <w:tcPr>
            <w:tcW w:w="6725" w:type="dxa"/>
          </w:tcPr>
          <w:p w14:paraId="54DBDCA7" w14:textId="2AFE2A27" w:rsidR="002442AD" w:rsidRPr="007C7EE9" w:rsidRDefault="002442AD" w:rsidP="00502B4E">
            <w:pPr>
              <w:rPr>
                <w:rFonts w:ascii="Arial" w:hAnsi="Arial" w:cs="Arial"/>
                <w:sz w:val="24"/>
                <w:szCs w:val="24"/>
              </w:rPr>
            </w:pPr>
            <w:r w:rsidRPr="00D64940">
              <w:rPr>
                <w:rFonts w:ascii="Arial" w:hAnsi="Arial" w:cs="Arial"/>
                <w:sz w:val="24"/>
                <w:szCs w:val="24"/>
              </w:rPr>
              <w:t xml:space="preserve">More imports from Warrington to LCR than vice versa, although not huge volumes.  2022 WDI Data was shared ahead of the meeting.  Discussed this was likely a result of the Warrington household waste contract.  </w:t>
            </w:r>
            <w:r w:rsidR="00F81632">
              <w:rPr>
                <w:rFonts w:ascii="Arial" w:hAnsi="Arial" w:cs="Arial"/>
                <w:sz w:val="24"/>
                <w:szCs w:val="24"/>
              </w:rPr>
              <w:t>Warrington</w:t>
            </w:r>
            <w:r w:rsidRPr="00D64940">
              <w:rPr>
                <w:rFonts w:ascii="Arial" w:hAnsi="Arial" w:cs="Arial"/>
                <w:sz w:val="24"/>
                <w:szCs w:val="24"/>
              </w:rPr>
              <w:t xml:space="preserve"> thought this had recently been renewed but didn’t have a date.  </w:t>
            </w:r>
            <w:r w:rsidR="00F81632">
              <w:rPr>
                <w:rFonts w:ascii="Arial" w:hAnsi="Arial" w:cs="Arial"/>
                <w:sz w:val="24"/>
                <w:szCs w:val="24"/>
              </w:rPr>
              <w:t xml:space="preserve">Also, </w:t>
            </w:r>
            <w:r w:rsidRPr="00D64940">
              <w:rPr>
                <w:rFonts w:ascii="Arial" w:hAnsi="Arial" w:cs="Arial"/>
                <w:sz w:val="24"/>
                <w:szCs w:val="24"/>
              </w:rPr>
              <w:t>indicated that there had been discussions about having a waste transfer station located within Warrington, but the site identified had resulted in too much objection.  Not sure if this is being progressing further.  L</w:t>
            </w:r>
            <w:r w:rsidR="00F81632">
              <w:rPr>
                <w:rFonts w:ascii="Arial" w:hAnsi="Arial" w:cs="Arial"/>
                <w:sz w:val="24"/>
                <w:szCs w:val="24"/>
              </w:rPr>
              <w:t>CR</w:t>
            </w:r>
            <w:r w:rsidRPr="00D64940">
              <w:rPr>
                <w:rFonts w:ascii="Arial" w:hAnsi="Arial" w:cs="Arial"/>
                <w:sz w:val="24"/>
                <w:szCs w:val="24"/>
              </w:rPr>
              <w:t xml:space="preserve"> indicated there is capacity at the facility that Warrington’s waste goes to, and that it is then transferred on elsewhere.</w:t>
            </w:r>
          </w:p>
        </w:tc>
      </w:tr>
      <w:tr w:rsidR="002442AD" w:rsidRPr="007C7EE9" w14:paraId="7BBCF5FF" w14:textId="77777777" w:rsidTr="00536243">
        <w:trPr>
          <w:gridAfter w:val="1"/>
          <w:wAfter w:w="8" w:type="dxa"/>
          <w:jc w:val="center"/>
        </w:trPr>
        <w:tc>
          <w:tcPr>
            <w:tcW w:w="2378" w:type="dxa"/>
          </w:tcPr>
          <w:p w14:paraId="2C6531F4" w14:textId="77777777" w:rsidR="002442AD" w:rsidRPr="007C7EE9" w:rsidRDefault="002442AD" w:rsidP="00502B4E">
            <w:pPr>
              <w:rPr>
                <w:rFonts w:ascii="Arial" w:hAnsi="Arial" w:cs="Arial"/>
                <w:sz w:val="24"/>
                <w:szCs w:val="24"/>
              </w:rPr>
            </w:pPr>
            <w:r>
              <w:rPr>
                <w:rFonts w:ascii="Arial" w:hAnsi="Arial" w:cs="Arial"/>
                <w:sz w:val="24"/>
                <w:szCs w:val="24"/>
              </w:rPr>
              <w:t>Redcar &amp; Cleveland</w:t>
            </w:r>
          </w:p>
        </w:tc>
        <w:tc>
          <w:tcPr>
            <w:tcW w:w="1400" w:type="dxa"/>
          </w:tcPr>
          <w:p w14:paraId="413A2499" w14:textId="77777777" w:rsidR="002442AD" w:rsidRDefault="002442AD" w:rsidP="00502B4E">
            <w:pPr>
              <w:rPr>
                <w:rFonts w:ascii="Arial" w:hAnsi="Arial" w:cs="Arial"/>
                <w:sz w:val="24"/>
                <w:szCs w:val="24"/>
              </w:rPr>
            </w:pPr>
            <w:r>
              <w:rPr>
                <w:rFonts w:ascii="Arial" w:hAnsi="Arial" w:cs="Arial"/>
                <w:sz w:val="24"/>
                <w:szCs w:val="24"/>
              </w:rPr>
              <w:t>27/11/2024</w:t>
            </w:r>
          </w:p>
          <w:p w14:paraId="6E9ADBF1" w14:textId="77777777" w:rsidR="002442AD" w:rsidRDefault="002442AD" w:rsidP="00502B4E">
            <w:pPr>
              <w:rPr>
                <w:rFonts w:ascii="Arial" w:hAnsi="Arial" w:cs="Arial"/>
                <w:sz w:val="24"/>
                <w:szCs w:val="24"/>
              </w:rPr>
            </w:pPr>
          </w:p>
          <w:p w14:paraId="45F4AF00" w14:textId="77777777" w:rsidR="002442AD" w:rsidRPr="007C7EE9" w:rsidRDefault="002442AD" w:rsidP="00502B4E">
            <w:pPr>
              <w:jc w:val="center"/>
              <w:rPr>
                <w:rFonts w:ascii="Arial" w:hAnsi="Arial" w:cs="Arial"/>
                <w:sz w:val="24"/>
                <w:szCs w:val="24"/>
              </w:rPr>
            </w:pPr>
            <w:r>
              <w:rPr>
                <w:rFonts w:ascii="Arial" w:hAnsi="Arial" w:cs="Arial"/>
                <w:sz w:val="24"/>
                <w:szCs w:val="24"/>
              </w:rPr>
              <w:t>(Letter response)</w:t>
            </w:r>
          </w:p>
        </w:tc>
        <w:tc>
          <w:tcPr>
            <w:tcW w:w="6725" w:type="dxa"/>
          </w:tcPr>
          <w:p w14:paraId="56EA75FB" w14:textId="77777777" w:rsidR="002442AD" w:rsidRPr="007C7EE9" w:rsidRDefault="002442AD" w:rsidP="00502B4E">
            <w:pPr>
              <w:rPr>
                <w:rFonts w:ascii="Arial" w:hAnsi="Arial" w:cs="Arial"/>
                <w:sz w:val="24"/>
                <w:szCs w:val="24"/>
              </w:rPr>
            </w:pPr>
            <w:r>
              <w:rPr>
                <w:rFonts w:ascii="Arial" w:hAnsi="Arial" w:cs="Arial"/>
                <w:sz w:val="24"/>
                <w:szCs w:val="24"/>
              </w:rPr>
              <w:t>‘</w:t>
            </w:r>
            <w:r w:rsidRPr="00D64940">
              <w:rPr>
                <w:rFonts w:ascii="Arial" w:hAnsi="Arial" w:cs="Arial"/>
                <w:sz w:val="24"/>
                <w:szCs w:val="24"/>
              </w:rPr>
              <w:t>Thank you for your consultation under the Duty to Co-operate. We have no reason to believe that the data within the Waste Interrogators is incorrect. We are unaware of any planning related reasons which would affect the continued movement of waste in the future.</w:t>
            </w:r>
            <w:r>
              <w:rPr>
                <w:rFonts w:ascii="Arial" w:hAnsi="Arial" w:cs="Arial"/>
                <w:sz w:val="24"/>
                <w:szCs w:val="24"/>
              </w:rPr>
              <w:t>’</w:t>
            </w:r>
          </w:p>
        </w:tc>
      </w:tr>
      <w:tr w:rsidR="002442AD" w14:paraId="7C74E885" w14:textId="77777777" w:rsidTr="00536243">
        <w:trPr>
          <w:gridAfter w:val="1"/>
          <w:wAfter w:w="8" w:type="dxa"/>
          <w:jc w:val="center"/>
        </w:trPr>
        <w:tc>
          <w:tcPr>
            <w:tcW w:w="2378" w:type="dxa"/>
          </w:tcPr>
          <w:p w14:paraId="1B363359" w14:textId="77777777" w:rsidR="002442AD" w:rsidRDefault="002442AD" w:rsidP="00502B4E">
            <w:pPr>
              <w:rPr>
                <w:rFonts w:ascii="Arial" w:hAnsi="Arial" w:cs="Arial"/>
                <w:sz w:val="24"/>
                <w:szCs w:val="24"/>
              </w:rPr>
            </w:pPr>
            <w:r>
              <w:rPr>
                <w:rFonts w:ascii="Arial" w:hAnsi="Arial" w:cs="Arial"/>
                <w:sz w:val="24"/>
                <w:szCs w:val="24"/>
              </w:rPr>
              <w:t>Newport</w:t>
            </w:r>
          </w:p>
        </w:tc>
        <w:tc>
          <w:tcPr>
            <w:tcW w:w="1400" w:type="dxa"/>
          </w:tcPr>
          <w:p w14:paraId="095C8C9E" w14:textId="77777777" w:rsidR="002442AD" w:rsidRDefault="002442AD" w:rsidP="00502B4E">
            <w:pPr>
              <w:rPr>
                <w:rFonts w:ascii="Arial" w:hAnsi="Arial" w:cs="Arial"/>
                <w:sz w:val="24"/>
                <w:szCs w:val="24"/>
              </w:rPr>
            </w:pPr>
            <w:r>
              <w:rPr>
                <w:rFonts w:ascii="Arial" w:hAnsi="Arial" w:cs="Arial"/>
                <w:sz w:val="24"/>
                <w:szCs w:val="24"/>
              </w:rPr>
              <w:t>(remail response)</w:t>
            </w:r>
          </w:p>
        </w:tc>
        <w:tc>
          <w:tcPr>
            <w:tcW w:w="6725" w:type="dxa"/>
          </w:tcPr>
          <w:p w14:paraId="3E8B2E1D" w14:textId="77777777" w:rsidR="002442AD" w:rsidRDefault="002442AD" w:rsidP="00502B4E">
            <w:pPr>
              <w:rPr>
                <w:rFonts w:ascii="Arial" w:hAnsi="Arial" w:cs="Arial"/>
                <w:sz w:val="24"/>
                <w:szCs w:val="24"/>
              </w:rPr>
            </w:pPr>
            <w:r>
              <w:rPr>
                <w:rFonts w:ascii="Arial" w:hAnsi="Arial" w:cs="Arial"/>
                <w:sz w:val="24"/>
                <w:szCs w:val="24"/>
              </w:rPr>
              <w:t>Response directed to NRW dataset.</w:t>
            </w:r>
          </w:p>
        </w:tc>
      </w:tr>
      <w:tr w:rsidR="002442AD" w:rsidRPr="007C7EE9" w14:paraId="0E8653F7" w14:textId="77777777" w:rsidTr="00536243">
        <w:trPr>
          <w:gridAfter w:val="1"/>
          <w:wAfter w:w="8" w:type="dxa"/>
          <w:jc w:val="center"/>
        </w:trPr>
        <w:tc>
          <w:tcPr>
            <w:tcW w:w="2378" w:type="dxa"/>
          </w:tcPr>
          <w:p w14:paraId="2C093C4A" w14:textId="77777777" w:rsidR="002442AD" w:rsidRPr="007C7EE9" w:rsidRDefault="002442AD" w:rsidP="00502B4E">
            <w:pPr>
              <w:rPr>
                <w:rFonts w:ascii="Arial" w:hAnsi="Arial" w:cs="Arial"/>
                <w:sz w:val="24"/>
                <w:szCs w:val="24"/>
              </w:rPr>
            </w:pPr>
            <w:r>
              <w:rPr>
                <w:rFonts w:ascii="Arial" w:hAnsi="Arial" w:cs="Arial"/>
                <w:sz w:val="24"/>
                <w:szCs w:val="24"/>
              </w:rPr>
              <w:t>North Wales</w:t>
            </w:r>
          </w:p>
        </w:tc>
        <w:tc>
          <w:tcPr>
            <w:tcW w:w="1400" w:type="dxa"/>
          </w:tcPr>
          <w:p w14:paraId="795AB407" w14:textId="77777777" w:rsidR="002442AD" w:rsidRPr="007C7EE9" w:rsidRDefault="002442AD" w:rsidP="00502B4E">
            <w:pPr>
              <w:rPr>
                <w:rFonts w:ascii="Arial" w:hAnsi="Arial" w:cs="Arial"/>
                <w:sz w:val="24"/>
                <w:szCs w:val="24"/>
              </w:rPr>
            </w:pPr>
            <w:r>
              <w:rPr>
                <w:rFonts w:ascii="Arial" w:hAnsi="Arial" w:cs="Arial"/>
                <w:sz w:val="24"/>
                <w:szCs w:val="24"/>
              </w:rPr>
              <w:t>(email response)</w:t>
            </w:r>
          </w:p>
        </w:tc>
        <w:tc>
          <w:tcPr>
            <w:tcW w:w="6725" w:type="dxa"/>
          </w:tcPr>
          <w:p w14:paraId="27B965E2" w14:textId="77777777" w:rsidR="002442AD" w:rsidRPr="007C7EE9" w:rsidRDefault="002442AD" w:rsidP="00502B4E">
            <w:pPr>
              <w:rPr>
                <w:rFonts w:ascii="Arial" w:hAnsi="Arial" w:cs="Arial"/>
                <w:sz w:val="24"/>
                <w:szCs w:val="24"/>
              </w:rPr>
            </w:pPr>
            <w:r>
              <w:rPr>
                <w:rFonts w:ascii="Arial" w:hAnsi="Arial" w:cs="Arial"/>
                <w:sz w:val="24"/>
                <w:szCs w:val="24"/>
              </w:rPr>
              <w:t>Response directed to NRW dataset.</w:t>
            </w:r>
          </w:p>
        </w:tc>
      </w:tr>
    </w:tbl>
    <w:p w14:paraId="7C7AFDE8" w14:textId="268555FD" w:rsidR="002442AD" w:rsidRPr="002442AD" w:rsidRDefault="002442AD" w:rsidP="002442AD">
      <w:pPr>
        <w:rPr>
          <w:rFonts w:ascii="Arial" w:hAnsi="Arial" w:cs="Arial"/>
          <w:sz w:val="24"/>
          <w:szCs w:val="24"/>
        </w:rPr>
      </w:pPr>
    </w:p>
    <w:sectPr w:rsidR="002442AD" w:rsidRPr="00244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43E"/>
    <w:multiLevelType w:val="hybridMultilevel"/>
    <w:tmpl w:val="E7AEB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776799"/>
    <w:multiLevelType w:val="hybridMultilevel"/>
    <w:tmpl w:val="605066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13101813">
    <w:abstractNumId w:val="0"/>
  </w:num>
  <w:num w:numId="2" w16cid:durableId="174792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08"/>
    <w:rsid w:val="00145E4A"/>
    <w:rsid w:val="001558B5"/>
    <w:rsid w:val="00193B08"/>
    <w:rsid w:val="001A2646"/>
    <w:rsid w:val="001A615D"/>
    <w:rsid w:val="002442AD"/>
    <w:rsid w:val="002C2CF6"/>
    <w:rsid w:val="002C78B3"/>
    <w:rsid w:val="002E7B6E"/>
    <w:rsid w:val="00470183"/>
    <w:rsid w:val="00473A2F"/>
    <w:rsid w:val="00486AB2"/>
    <w:rsid w:val="004C7993"/>
    <w:rsid w:val="004F30C7"/>
    <w:rsid w:val="00536243"/>
    <w:rsid w:val="0057638E"/>
    <w:rsid w:val="0061296C"/>
    <w:rsid w:val="006F4D12"/>
    <w:rsid w:val="007E556E"/>
    <w:rsid w:val="008175AF"/>
    <w:rsid w:val="00870058"/>
    <w:rsid w:val="008A5B31"/>
    <w:rsid w:val="00911240"/>
    <w:rsid w:val="00912AD5"/>
    <w:rsid w:val="009B08C1"/>
    <w:rsid w:val="00A01915"/>
    <w:rsid w:val="00B82EB2"/>
    <w:rsid w:val="00C10E70"/>
    <w:rsid w:val="00C13860"/>
    <w:rsid w:val="00CA215B"/>
    <w:rsid w:val="00CB7967"/>
    <w:rsid w:val="00D25A22"/>
    <w:rsid w:val="00D43109"/>
    <w:rsid w:val="00D71E20"/>
    <w:rsid w:val="00DB554F"/>
    <w:rsid w:val="00E63F44"/>
    <w:rsid w:val="00E7417C"/>
    <w:rsid w:val="00EB6008"/>
    <w:rsid w:val="00F2275D"/>
    <w:rsid w:val="00F81632"/>
    <w:rsid w:val="00F96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0F32"/>
  <w15:chartTrackingRefBased/>
  <w15:docId w15:val="{10EDF067-4327-48B7-8964-A7647095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008"/>
    <w:pPr>
      <w:ind w:left="720"/>
      <w:contextualSpacing/>
    </w:pPr>
  </w:style>
  <w:style w:type="character" w:styleId="CommentReference">
    <w:name w:val="annotation reference"/>
    <w:basedOn w:val="DefaultParagraphFont"/>
    <w:uiPriority w:val="99"/>
    <w:semiHidden/>
    <w:unhideWhenUsed/>
    <w:rsid w:val="006F4D12"/>
    <w:rPr>
      <w:sz w:val="16"/>
      <w:szCs w:val="16"/>
    </w:rPr>
  </w:style>
  <w:style w:type="paragraph" w:styleId="CommentText">
    <w:name w:val="annotation text"/>
    <w:basedOn w:val="Normal"/>
    <w:link w:val="CommentTextChar"/>
    <w:uiPriority w:val="99"/>
    <w:unhideWhenUsed/>
    <w:rsid w:val="006F4D12"/>
    <w:pPr>
      <w:spacing w:line="240" w:lineRule="auto"/>
    </w:pPr>
    <w:rPr>
      <w:sz w:val="20"/>
      <w:szCs w:val="20"/>
    </w:rPr>
  </w:style>
  <w:style w:type="character" w:customStyle="1" w:styleId="CommentTextChar">
    <w:name w:val="Comment Text Char"/>
    <w:basedOn w:val="DefaultParagraphFont"/>
    <w:link w:val="CommentText"/>
    <w:uiPriority w:val="99"/>
    <w:rsid w:val="006F4D12"/>
    <w:rPr>
      <w:sz w:val="20"/>
      <w:szCs w:val="20"/>
    </w:rPr>
  </w:style>
  <w:style w:type="paragraph" w:styleId="CommentSubject">
    <w:name w:val="annotation subject"/>
    <w:basedOn w:val="CommentText"/>
    <w:next w:val="CommentText"/>
    <w:link w:val="CommentSubjectChar"/>
    <w:uiPriority w:val="99"/>
    <w:semiHidden/>
    <w:unhideWhenUsed/>
    <w:rsid w:val="006F4D12"/>
    <w:rPr>
      <w:b/>
      <w:bCs/>
    </w:rPr>
  </w:style>
  <w:style w:type="character" w:customStyle="1" w:styleId="CommentSubjectChar">
    <w:name w:val="Comment Subject Char"/>
    <w:basedOn w:val="CommentTextChar"/>
    <w:link w:val="CommentSubject"/>
    <w:uiPriority w:val="99"/>
    <w:semiHidden/>
    <w:rsid w:val="006F4D12"/>
    <w:rPr>
      <w:b/>
      <w:bCs/>
      <w:sz w:val="20"/>
      <w:szCs w:val="20"/>
    </w:rPr>
  </w:style>
  <w:style w:type="table" w:styleId="TableGrid">
    <w:name w:val="Table Grid"/>
    <w:basedOn w:val="TableNormal"/>
    <w:uiPriority w:val="39"/>
    <w:rsid w:val="0024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Atkinson</dc:creator>
  <cp:keywords/>
  <dc:description/>
  <cp:lastModifiedBy>Ayse Ozcan</cp:lastModifiedBy>
  <cp:revision>8</cp:revision>
  <dcterms:created xsi:type="dcterms:W3CDTF">2025-05-20T08:25:00Z</dcterms:created>
  <dcterms:modified xsi:type="dcterms:W3CDTF">2025-06-17T12:19:00Z</dcterms:modified>
</cp:coreProperties>
</file>