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5.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6.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7.xml" ContentType="application/vnd.openxmlformats-officedocument.drawingml.chart+xml"/>
  <Override PartName="/word/charts/chart18.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9.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0.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1.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2.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3.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4.xml" ContentType="application/vnd.openxmlformats-officedocument.drawingml.chart+xml"/>
  <Override PartName="/word/charts/chart25.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6.xml" ContentType="application/vnd.openxmlformats-officedocument.drawingml.chart+xml"/>
  <Override PartName="/word/charts/chart27.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3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0ED0E" w14:textId="244D4C4F" w:rsidR="00D04B1F" w:rsidRDefault="00092496" w:rsidP="00092496">
      <w:pPr>
        <w:pStyle w:val="Heading1"/>
        <w:jc w:val="center"/>
      </w:pPr>
      <w:r>
        <w:t>Allotment Survey Results</w:t>
      </w:r>
    </w:p>
    <w:p w14:paraId="736C3E0B" w14:textId="77777777" w:rsidR="00092496" w:rsidRDefault="00092496" w:rsidP="00092496">
      <w:pPr>
        <w:pStyle w:val="Heading2"/>
      </w:pPr>
    </w:p>
    <w:p w14:paraId="44753828" w14:textId="66841025" w:rsidR="00092496" w:rsidRDefault="00092496" w:rsidP="00092496">
      <w:pPr>
        <w:pStyle w:val="Heading2"/>
      </w:pPr>
      <w:r>
        <w:t>Introduction</w:t>
      </w:r>
    </w:p>
    <w:p w14:paraId="63BFD2A3" w14:textId="4B35AFB3" w:rsidR="00092496" w:rsidRDefault="00092496">
      <w:r>
        <w:t xml:space="preserve">Green Sefton has undertaken its largest survey relating to allotments ever to find out the views of those using allotments, those on a waiting list or the </w:t>
      </w:r>
      <w:proofErr w:type="gramStart"/>
      <w:r>
        <w:t>general public</w:t>
      </w:r>
      <w:proofErr w:type="gramEnd"/>
      <w:r>
        <w:t>. The results of this survey will assist in shaping the development of a long-term strategy for allotments in the borough.</w:t>
      </w:r>
    </w:p>
    <w:p w14:paraId="65A23BBE" w14:textId="596C2392" w:rsidR="00092496" w:rsidRDefault="00092496">
      <w:r>
        <w:t>Some 817 responded to the survey which closed at the end of Summer 2021. This summary report gives an indication of the responses</w:t>
      </w:r>
      <w:r w:rsidR="00401AFA">
        <w:t xml:space="preserve">. Some parts of the questionnaire were specifically for those already on an allotment site, a section was for those on the waiting list, and a small section for </w:t>
      </w:r>
      <w:proofErr w:type="gramStart"/>
      <w:r w:rsidR="00401AFA">
        <w:t>general public</w:t>
      </w:r>
      <w:proofErr w:type="gramEnd"/>
      <w:r w:rsidR="00401AFA">
        <w:t>.</w:t>
      </w:r>
    </w:p>
    <w:p w14:paraId="325D87CA" w14:textId="72B79283" w:rsidR="00027119" w:rsidRDefault="00027119">
      <w:r>
        <w:t>This is a summary of those results in general. It may be possible given more time to provide a response from plot holders on specific sites to create an action plan for each site (where possible)</w:t>
      </w:r>
    </w:p>
    <w:p w14:paraId="50792EE0" w14:textId="1D42C297" w:rsidR="00445DFD" w:rsidRDefault="00445DFD" w:rsidP="00445DFD">
      <w:pPr>
        <w:pStyle w:val="Heading2"/>
      </w:pPr>
      <w:r>
        <w:t>Questions for All</w:t>
      </w:r>
    </w:p>
    <w:p w14:paraId="34D74AA9" w14:textId="077C8EA6" w:rsidR="00027119" w:rsidRDefault="00027119" w:rsidP="00027119">
      <w:pPr>
        <w:pStyle w:val="Heading3"/>
      </w:pPr>
      <w:r>
        <w:t>Question One</w:t>
      </w:r>
    </w:p>
    <w:p w14:paraId="50A02522" w14:textId="3EA0F8FF" w:rsidR="00FA4B9F" w:rsidRDefault="00FA4B9F" w:rsidP="00FA4B9F">
      <w:r>
        <w:t>This looked at the type of respondent and which category they fell into (Allotment holder, on the waiting list or neither). Of the 814 who responded, the majority were involved with allotments in some way as either a tenant or on the waiting list (93.5%)</w:t>
      </w:r>
    </w:p>
    <w:tbl>
      <w:tblPr>
        <w:tblStyle w:val="LightGrid-Accent1"/>
        <w:tblW w:w="0" w:type="auto"/>
        <w:tblLook w:val="04A0" w:firstRow="1" w:lastRow="0" w:firstColumn="1" w:lastColumn="0" w:noHBand="0" w:noVBand="1"/>
      </w:tblPr>
      <w:tblGrid>
        <w:gridCol w:w="6372"/>
        <w:gridCol w:w="1134"/>
        <w:gridCol w:w="1134"/>
      </w:tblGrid>
      <w:tr w:rsidR="00FA4B9F" w14:paraId="5D7E1ED7" w14:textId="77777777" w:rsidTr="008D4F8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A1529E5" w14:textId="77777777" w:rsidR="00FA4B9F" w:rsidRDefault="00FA4B9F" w:rsidP="008D4F8D">
            <w:r>
              <w:t>Option</w:t>
            </w:r>
          </w:p>
        </w:tc>
        <w:tc>
          <w:tcPr>
            <w:tcW w:w="1134" w:type="dxa"/>
          </w:tcPr>
          <w:p w14:paraId="48F52D07" w14:textId="77777777" w:rsidR="00FA4B9F" w:rsidRDefault="00FA4B9F" w:rsidP="008D4F8D">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00CD4288" w14:textId="77777777" w:rsidR="00FA4B9F" w:rsidRDefault="00FA4B9F" w:rsidP="008D4F8D">
            <w:pPr>
              <w:cnfStyle w:val="100000000000" w:firstRow="1" w:lastRow="0" w:firstColumn="0" w:lastColumn="0" w:oddVBand="0" w:evenVBand="0" w:oddHBand="0" w:evenHBand="0" w:firstRowFirstColumn="0" w:firstRowLastColumn="0" w:lastRowFirstColumn="0" w:lastRowLastColumn="0"/>
            </w:pPr>
            <w:r>
              <w:t>Percent</w:t>
            </w:r>
          </w:p>
        </w:tc>
      </w:tr>
      <w:tr w:rsidR="00FA4B9F" w14:paraId="1563DE13"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A720A3A" w14:textId="77777777" w:rsidR="00FA4B9F" w:rsidRDefault="00FA4B9F" w:rsidP="008D4F8D">
            <w:r>
              <w:t>Plot Holder</w:t>
            </w:r>
          </w:p>
        </w:tc>
        <w:tc>
          <w:tcPr>
            <w:tcW w:w="1134" w:type="dxa"/>
          </w:tcPr>
          <w:p w14:paraId="13FF3C7F" w14:textId="77777777" w:rsidR="00FA4B9F" w:rsidRDefault="00FA4B9F" w:rsidP="008D4F8D">
            <w:pPr>
              <w:cnfStyle w:val="000000100000" w:firstRow="0" w:lastRow="0" w:firstColumn="0" w:lastColumn="0" w:oddVBand="0" w:evenVBand="0" w:oddHBand="1" w:evenHBand="0" w:firstRowFirstColumn="0" w:firstRowLastColumn="0" w:lastRowFirstColumn="0" w:lastRowLastColumn="0"/>
            </w:pPr>
            <w:r>
              <w:t>300</w:t>
            </w:r>
          </w:p>
        </w:tc>
        <w:tc>
          <w:tcPr>
            <w:tcW w:w="1134" w:type="dxa"/>
          </w:tcPr>
          <w:p w14:paraId="41C09D6B" w14:textId="77777777" w:rsidR="00FA4B9F" w:rsidRDefault="00FA4B9F" w:rsidP="008D4F8D">
            <w:pPr>
              <w:cnfStyle w:val="000000100000" w:firstRow="0" w:lastRow="0" w:firstColumn="0" w:lastColumn="0" w:oddVBand="0" w:evenVBand="0" w:oddHBand="1" w:evenHBand="0" w:firstRowFirstColumn="0" w:firstRowLastColumn="0" w:lastRowFirstColumn="0" w:lastRowLastColumn="0"/>
            </w:pPr>
            <w:r>
              <w:t>36.81%</w:t>
            </w:r>
          </w:p>
        </w:tc>
      </w:tr>
      <w:tr w:rsidR="00FA4B9F" w14:paraId="7624DB46"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34B4E54" w14:textId="77777777" w:rsidR="00FA4B9F" w:rsidRDefault="00FA4B9F" w:rsidP="008D4F8D">
            <w:r>
              <w:t>On the waiting list</w:t>
            </w:r>
          </w:p>
        </w:tc>
        <w:tc>
          <w:tcPr>
            <w:tcW w:w="1134" w:type="dxa"/>
          </w:tcPr>
          <w:p w14:paraId="6B08B4AB" w14:textId="77777777" w:rsidR="00FA4B9F" w:rsidRDefault="00FA4B9F" w:rsidP="008D4F8D">
            <w:pPr>
              <w:cnfStyle w:val="000000010000" w:firstRow="0" w:lastRow="0" w:firstColumn="0" w:lastColumn="0" w:oddVBand="0" w:evenVBand="0" w:oddHBand="0" w:evenHBand="1" w:firstRowFirstColumn="0" w:firstRowLastColumn="0" w:lastRowFirstColumn="0" w:lastRowLastColumn="0"/>
            </w:pPr>
            <w:r>
              <w:t>462</w:t>
            </w:r>
          </w:p>
        </w:tc>
        <w:tc>
          <w:tcPr>
            <w:tcW w:w="1134" w:type="dxa"/>
          </w:tcPr>
          <w:p w14:paraId="48080140" w14:textId="77777777" w:rsidR="00FA4B9F" w:rsidRDefault="00FA4B9F" w:rsidP="008D4F8D">
            <w:pPr>
              <w:cnfStyle w:val="000000010000" w:firstRow="0" w:lastRow="0" w:firstColumn="0" w:lastColumn="0" w:oddVBand="0" w:evenVBand="0" w:oddHBand="0" w:evenHBand="1" w:firstRowFirstColumn="0" w:firstRowLastColumn="0" w:lastRowFirstColumn="0" w:lastRowLastColumn="0"/>
            </w:pPr>
            <w:r>
              <w:t>56.69%</w:t>
            </w:r>
          </w:p>
        </w:tc>
      </w:tr>
      <w:tr w:rsidR="00FA4B9F" w14:paraId="44CF9512"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EFD0343" w14:textId="77777777" w:rsidR="00FA4B9F" w:rsidRDefault="00FA4B9F" w:rsidP="008D4F8D">
            <w:r>
              <w:t>Neither</w:t>
            </w:r>
          </w:p>
        </w:tc>
        <w:tc>
          <w:tcPr>
            <w:tcW w:w="1134" w:type="dxa"/>
          </w:tcPr>
          <w:p w14:paraId="4B7324D7" w14:textId="77777777" w:rsidR="00FA4B9F" w:rsidRDefault="00FA4B9F" w:rsidP="008D4F8D">
            <w:pPr>
              <w:cnfStyle w:val="000000100000" w:firstRow="0" w:lastRow="0" w:firstColumn="0" w:lastColumn="0" w:oddVBand="0" w:evenVBand="0" w:oddHBand="1" w:evenHBand="0" w:firstRowFirstColumn="0" w:firstRowLastColumn="0" w:lastRowFirstColumn="0" w:lastRowLastColumn="0"/>
            </w:pPr>
            <w:r>
              <w:t>52</w:t>
            </w:r>
          </w:p>
        </w:tc>
        <w:tc>
          <w:tcPr>
            <w:tcW w:w="1134" w:type="dxa"/>
          </w:tcPr>
          <w:p w14:paraId="1B591D8E" w14:textId="77777777" w:rsidR="00FA4B9F" w:rsidRDefault="00FA4B9F" w:rsidP="008D4F8D">
            <w:pPr>
              <w:cnfStyle w:val="000000100000" w:firstRow="0" w:lastRow="0" w:firstColumn="0" w:lastColumn="0" w:oddVBand="0" w:evenVBand="0" w:oddHBand="1" w:evenHBand="0" w:firstRowFirstColumn="0" w:firstRowLastColumn="0" w:lastRowFirstColumn="0" w:lastRowLastColumn="0"/>
            </w:pPr>
            <w:r>
              <w:t>6.38%</w:t>
            </w:r>
          </w:p>
        </w:tc>
      </w:tr>
      <w:tr w:rsidR="00FA4B9F" w14:paraId="36808886"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A96AE20" w14:textId="77777777" w:rsidR="00FA4B9F" w:rsidRDefault="00FA4B9F" w:rsidP="008D4F8D">
            <w:r>
              <w:t>Not Answered</w:t>
            </w:r>
          </w:p>
        </w:tc>
        <w:tc>
          <w:tcPr>
            <w:tcW w:w="1134" w:type="dxa"/>
          </w:tcPr>
          <w:p w14:paraId="31A2F29E" w14:textId="77777777" w:rsidR="00FA4B9F" w:rsidRDefault="00FA4B9F" w:rsidP="008D4F8D">
            <w:pPr>
              <w:cnfStyle w:val="000000010000" w:firstRow="0" w:lastRow="0" w:firstColumn="0" w:lastColumn="0" w:oddVBand="0" w:evenVBand="0" w:oddHBand="0" w:evenHBand="1" w:firstRowFirstColumn="0" w:firstRowLastColumn="0" w:lastRowFirstColumn="0" w:lastRowLastColumn="0"/>
            </w:pPr>
            <w:r>
              <w:t>1</w:t>
            </w:r>
          </w:p>
        </w:tc>
        <w:tc>
          <w:tcPr>
            <w:tcW w:w="1134" w:type="dxa"/>
          </w:tcPr>
          <w:p w14:paraId="53426DF1" w14:textId="77777777" w:rsidR="00FA4B9F" w:rsidRDefault="00FA4B9F" w:rsidP="008D4F8D">
            <w:pPr>
              <w:cnfStyle w:val="000000010000" w:firstRow="0" w:lastRow="0" w:firstColumn="0" w:lastColumn="0" w:oddVBand="0" w:evenVBand="0" w:oddHBand="0" w:evenHBand="1" w:firstRowFirstColumn="0" w:firstRowLastColumn="0" w:lastRowFirstColumn="0" w:lastRowLastColumn="0"/>
            </w:pPr>
            <w:r>
              <w:t>0.12%</w:t>
            </w:r>
          </w:p>
        </w:tc>
      </w:tr>
    </w:tbl>
    <w:p w14:paraId="00D3E177" w14:textId="156F05A0" w:rsidR="00027119" w:rsidRDefault="00027119"/>
    <w:p w14:paraId="5F378C76" w14:textId="48CC903F" w:rsidR="00F014B2" w:rsidRDefault="00F014B2">
      <w:r>
        <w:t>This shows that the survey was answered by the target audience in the main.</w:t>
      </w:r>
    </w:p>
    <w:p w14:paraId="6AC69301" w14:textId="7E67E7BC" w:rsidR="00F014B2" w:rsidRDefault="00F014B2" w:rsidP="00F014B2">
      <w:pPr>
        <w:pStyle w:val="Heading3"/>
      </w:pPr>
      <w:r>
        <w:t>Question Two</w:t>
      </w:r>
    </w:p>
    <w:p w14:paraId="7332231C" w14:textId="038D3EF0" w:rsidR="00F014B2" w:rsidRDefault="00F014B2" w:rsidP="00F014B2">
      <w:r>
        <w:t>Looked at whether all respondents felt that the rental costs for an allotment was reasonable. Nearly two thirds of answers felt that the costs are reasonable</w:t>
      </w:r>
      <w:r w:rsidR="0084756B">
        <w:t xml:space="preserve"> with the remaining third feeling they are not.</w:t>
      </w:r>
    </w:p>
    <w:p w14:paraId="5CB42BF1" w14:textId="0FD92580" w:rsidR="0084756B" w:rsidRDefault="0084756B" w:rsidP="00F014B2">
      <w:r>
        <w:rPr>
          <w:noProof/>
        </w:rPr>
        <w:drawing>
          <wp:inline distT="0" distB="0" distL="0" distR="0" wp14:anchorId="300D4226" wp14:editId="6154C34D">
            <wp:extent cx="6235700" cy="2184400"/>
            <wp:effectExtent l="0" t="0" r="12700" b="6350"/>
            <wp:docPr id="1" name="Chart 1" descr="Pie chart showing that 65% of people felt the rental fees are reasonabl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BD3F5D" w14:textId="04BF772D" w:rsidR="00453405" w:rsidRDefault="00276C08" w:rsidP="00276C08">
      <w:pPr>
        <w:pStyle w:val="Heading3"/>
      </w:pPr>
      <w:r>
        <w:lastRenderedPageBreak/>
        <w:t>Question Three</w:t>
      </w:r>
    </w:p>
    <w:p w14:paraId="404BAAA7" w14:textId="39809AC7" w:rsidR="00276C08" w:rsidRDefault="00276C08" w:rsidP="00276C08">
      <w:r>
        <w:t>The next question looked at if people would be willing to pay more for an improved offering in several areas. The graph below shows the answer to this</w:t>
      </w:r>
    </w:p>
    <w:p w14:paraId="15BEA807" w14:textId="6BAEFB24" w:rsidR="00276C08" w:rsidRDefault="00276C08" w:rsidP="00276C08">
      <w:r>
        <w:rPr>
          <w:noProof/>
        </w:rPr>
        <w:drawing>
          <wp:inline distT="0" distB="0" distL="0" distR="0" wp14:anchorId="4FD03D07" wp14:editId="57F3CFB1">
            <wp:extent cx="5486400" cy="3200400"/>
            <wp:effectExtent l="0" t="0" r="0" b="0"/>
            <wp:docPr id="2" name="Chart 2" descr="Chart showing people would pay more for water and investment on site. They wouldn't pay more for parking, storage or staff support. There was marginal support more skips and for animals on sit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3EA2C2" w14:textId="4044FB6F" w:rsidR="003C4104" w:rsidRPr="00276C08" w:rsidRDefault="003C4104" w:rsidP="00276C08">
      <w:r>
        <w:t xml:space="preserve">This shows that most people would be willing to pay more allotment fees if it meant getting an improved water supply and more investment on site. People also stated they wouldn’t pay more for staff support, communal </w:t>
      </w:r>
      <w:proofErr w:type="gramStart"/>
      <w:r>
        <w:t>storage</w:t>
      </w:r>
      <w:proofErr w:type="gramEnd"/>
      <w:r>
        <w:t xml:space="preserve"> or parking on site. There was marginal support for paying more to get regular skips and being able to keep chickens or bees on site.</w:t>
      </w:r>
    </w:p>
    <w:p w14:paraId="33F1A8A5" w14:textId="3E647381" w:rsidR="0084756B" w:rsidRDefault="006F624B" w:rsidP="006F624B">
      <w:pPr>
        <w:pStyle w:val="Heading3"/>
      </w:pPr>
      <w:r>
        <w:t>Question</w:t>
      </w:r>
      <w:r w:rsidR="0046281A">
        <w:t>s</w:t>
      </w:r>
      <w:r>
        <w:t xml:space="preserve"> Four</w:t>
      </w:r>
      <w:r w:rsidR="0046281A">
        <w:t>-Six</w:t>
      </w:r>
    </w:p>
    <w:p w14:paraId="40F09128" w14:textId="4F128789" w:rsidR="006F624B" w:rsidRDefault="006F624B" w:rsidP="006F624B">
      <w:r>
        <w:t xml:space="preserve">When ask ‘Do you think there should be concessions on rental? </w:t>
      </w:r>
      <w:proofErr w:type="gramStart"/>
      <w:r>
        <w:t>e.g.</w:t>
      </w:r>
      <w:proofErr w:type="gramEnd"/>
      <w:r>
        <w:t xml:space="preserve"> lower rates for pensioners, unemployed etc’ there were 813 responses to this part of the question. An overwhelming majority (75%) felt that there should be a concession scheme in place </w:t>
      </w:r>
    </w:p>
    <w:p w14:paraId="67FD8D50" w14:textId="77777777" w:rsidR="006F624B" w:rsidRDefault="006F624B" w:rsidP="006F624B">
      <w:r>
        <w:rPr>
          <w:noProof/>
        </w:rPr>
        <w:drawing>
          <wp:inline distT="0" distB="0" distL="0" distR="0" wp14:anchorId="0523117B" wp14:editId="5FEFAE73">
            <wp:extent cx="5400000" cy="2015999"/>
            <wp:effectExtent l="0" t="0" r="0" b="0"/>
            <wp:docPr id="10" name="Chart 10" descr="graph showing support for concessionary rates on sit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EE3B46" w14:textId="04E191CB" w:rsidR="0046281A" w:rsidRDefault="0046281A" w:rsidP="006F624B">
      <w:r>
        <w:t xml:space="preserve">A similar question was asked regarding free provision for </w:t>
      </w:r>
      <w:proofErr w:type="spellStart"/>
      <w:r>
        <w:t>registerd</w:t>
      </w:r>
      <w:proofErr w:type="spellEnd"/>
      <w:r>
        <w:t xml:space="preserve"> charities ‘Do you think there should be free plots for charities and other individuals? </w:t>
      </w:r>
      <w:proofErr w:type="gramStart"/>
      <w:r>
        <w:t>e.g.</w:t>
      </w:r>
      <w:proofErr w:type="gramEnd"/>
      <w:r>
        <w:t xml:space="preserve"> registered disabled’ with 68% of </w:t>
      </w:r>
      <w:r>
        <w:lastRenderedPageBreak/>
        <w:t>responses responding in a positive manner for this policy to be implemented.</w:t>
      </w:r>
      <w:r>
        <w:rPr>
          <w:noProof/>
        </w:rPr>
        <w:drawing>
          <wp:inline distT="0" distB="0" distL="0" distR="0" wp14:anchorId="232E4137" wp14:editId="3252665D">
            <wp:extent cx="5399405" cy="895350"/>
            <wp:effectExtent l="0" t="0" r="10795" b="0"/>
            <wp:docPr id="12" name="Chart 12" descr="support shown by 68% of people for free plots for charit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1F96D1" w14:textId="0EF46C5F" w:rsidR="009406D2" w:rsidRDefault="009406D2" w:rsidP="006F624B">
      <w:proofErr w:type="gramStart"/>
      <w:r>
        <w:t>However</w:t>
      </w:r>
      <w:proofErr w:type="gramEnd"/>
      <w:r>
        <w:t xml:space="preserve"> when viewed with the answers from the next question ‘Would you be happy to pay more rental to help provide free plots and concessions for others?’ the response was very different. This time respondents would not pay any more themselves to provide concessions</w:t>
      </w:r>
    </w:p>
    <w:tbl>
      <w:tblPr>
        <w:tblStyle w:val="LightGrid-Accent1"/>
        <w:tblW w:w="0" w:type="auto"/>
        <w:tblLook w:val="04A0" w:firstRow="1" w:lastRow="0" w:firstColumn="1" w:lastColumn="0" w:noHBand="0" w:noVBand="1"/>
      </w:tblPr>
      <w:tblGrid>
        <w:gridCol w:w="6372"/>
        <w:gridCol w:w="1134"/>
        <w:gridCol w:w="1134"/>
      </w:tblGrid>
      <w:tr w:rsidR="009406D2" w14:paraId="02AC67C1" w14:textId="77777777" w:rsidTr="008D4F8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A549138" w14:textId="77777777" w:rsidR="009406D2" w:rsidRDefault="009406D2" w:rsidP="008D4F8D">
            <w:r>
              <w:t>Option</w:t>
            </w:r>
          </w:p>
        </w:tc>
        <w:tc>
          <w:tcPr>
            <w:tcW w:w="1134" w:type="dxa"/>
          </w:tcPr>
          <w:p w14:paraId="2953F36D" w14:textId="77777777" w:rsidR="009406D2" w:rsidRDefault="009406D2" w:rsidP="008D4F8D">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14AE6D86" w14:textId="77777777" w:rsidR="009406D2" w:rsidRDefault="009406D2" w:rsidP="008D4F8D">
            <w:pPr>
              <w:cnfStyle w:val="100000000000" w:firstRow="1" w:lastRow="0" w:firstColumn="0" w:lastColumn="0" w:oddVBand="0" w:evenVBand="0" w:oddHBand="0" w:evenHBand="0" w:firstRowFirstColumn="0" w:firstRowLastColumn="0" w:lastRowFirstColumn="0" w:lastRowLastColumn="0"/>
            </w:pPr>
            <w:r>
              <w:t>Percent</w:t>
            </w:r>
          </w:p>
        </w:tc>
      </w:tr>
      <w:tr w:rsidR="009406D2" w14:paraId="6DE3391F"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B1501D3" w14:textId="77777777" w:rsidR="009406D2" w:rsidRDefault="009406D2" w:rsidP="008D4F8D">
            <w:r>
              <w:t>Yes</w:t>
            </w:r>
          </w:p>
        </w:tc>
        <w:tc>
          <w:tcPr>
            <w:tcW w:w="1134" w:type="dxa"/>
          </w:tcPr>
          <w:p w14:paraId="5FF3C3A9" w14:textId="77777777" w:rsidR="009406D2" w:rsidRDefault="009406D2" w:rsidP="008D4F8D">
            <w:pPr>
              <w:cnfStyle w:val="000000100000" w:firstRow="0" w:lastRow="0" w:firstColumn="0" w:lastColumn="0" w:oddVBand="0" w:evenVBand="0" w:oddHBand="1" w:evenHBand="0" w:firstRowFirstColumn="0" w:firstRowLastColumn="0" w:lastRowFirstColumn="0" w:lastRowLastColumn="0"/>
            </w:pPr>
            <w:r>
              <w:t>308</w:t>
            </w:r>
          </w:p>
        </w:tc>
        <w:tc>
          <w:tcPr>
            <w:tcW w:w="1134" w:type="dxa"/>
          </w:tcPr>
          <w:p w14:paraId="25A60A3B" w14:textId="77777777" w:rsidR="009406D2" w:rsidRDefault="009406D2" w:rsidP="008D4F8D">
            <w:pPr>
              <w:cnfStyle w:val="000000100000" w:firstRow="0" w:lastRow="0" w:firstColumn="0" w:lastColumn="0" w:oddVBand="0" w:evenVBand="0" w:oddHBand="1" w:evenHBand="0" w:firstRowFirstColumn="0" w:firstRowLastColumn="0" w:lastRowFirstColumn="0" w:lastRowLastColumn="0"/>
            </w:pPr>
            <w:r>
              <w:t>37.79%</w:t>
            </w:r>
          </w:p>
        </w:tc>
      </w:tr>
      <w:tr w:rsidR="009406D2" w14:paraId="4E2D42F5"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113433D" w14:textId="77777777" w:rsidR="009406D2" w:rsidRDefault="009406D2" w:rsidP="008D4F8D">
            <w:r>
              <w:t>No</w:t>
            </w:r>
          </w:p>
        </w:tc>
        <w:tc>
          <w:tcPr>
            <w:tcW w:w="1134" w:type="dxa"/>
          </w:tcPr>
          <w:p w14:paraId="1B074112" w14:textId="77777777" w:rsidR="009406D2" w:rsidRDefault="009406D2" w:rsidP="008D4F8D">
            <w:pPr>
              <w:cnfStyle w:val="000000010000" w:firstRow="0" w:lastRow="0" w:firstColumn="0" w:lastColumn="0" w:oddVBand="0" w:evenVBand="0" w:oddHBand="0" w:evenHBand="1" w:firstRowFirstColumn="0" w:firstRowLastColumn="0" w:lastRowFirstColumn="0" w:lastRowLastColumn="0"/>
            </w:pPr>
            <w:r>
              <w:t>505</w:t>
            </w:r>
          </w:p>
        </w:tc>
        <w:tc>
          <w:tcPr>
            <w:tcW w:w="1134" w:type="dxa"/>
          </w:tcPr>
          <w:p w14:paraId="00581514" w14:textId="77777777" w:rsidR="009406D2" w:rsidRDefault="009406D2" w:rsidP="008D4F8D">
            <w:pPr>
              <w:cnfStyle w:val="000000010000" w:firstRow="0" w:lastRow="0" w:firstColumn="0" w:lastColumn="0" w:oddVBand="0" w:evenVBand="0" w:oddHBand="0" w:evenHBand="1" w:firstRowFirstColumn="0" w:firstRowLastColumn="0" w:lastRowFirstColumn="0" w:lastRowLastColumn="0"/>
            </w:pPr>
            <w:r>
              <w:t>61.96%</w:t>
            </w:r>
          </w:p>
        </w:tc>
      </w:tr>
      <w:tr w:rsidR="009406D2" w14:paraId="3EDA172B"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96E8EAB" w14:textId="77777777" w:rsidR="009406D2" w:rsidRDefault="009406D2" w:rsidP="008D4F8D">
            <w:r>
              <w:t>Not Answered</w:t>
            </w:r>
          </w:p>
        </w:tc>
        <w:tc>
          <w:tcPr>
            <w:tcW w:w="1134" w:type="dxa"/>
          </w:tcPr>
          <w:p w14:paraId="6163F9EE" w14:textId="77777777" w:rsidR="009406D2" w:rsidRDefault="009406D2" w:rsidP="008D4F8D">
            <w:pPr>
              <w:cnfStyle w:val="000000100000" w:firstRow="0" w:lastRow="0" w:firstColumn="0" w:lastColumn="0" w:oddVBand="0" w:evenVBand="0" w:oddHBand="1" w:evenHBand="0" w:firstRowFirstColumn="0" w:firstRowLastColumn="0" w:lastRowFirstColumn="0" w:lastRowLastColumn="0"/>
            </w:pPr>
            <w:r>
              <w:t>2</w:t>
            </w:r>
          </w:p>
        </w:tc>
        <w:tc>
          <w:tcPr>
            <w:tcW w:w="1134" w:type="dxa"/>
          </w:tcPr>
          <w:p w14:paraId="5378080F" w14:textId="77777777" w:rsidR="009406D2" w:rsidRDefault="009406D2" w:rsidP="008D4F8D">
            <w:pPr>
              <w:cnfStyle w:val="000000100000" w:firstRow="0" w:lastRow="0" w:firstColumn="0" w:lastColumn="0" w:oddVBand="0" w:evenVBand="0" w:oddHBand="1" w:evenHBand="0" w:firstRowFirstColumn="0" w:firstRowLastColumn="0" w:lastRowFirstColumn="0" w:lastRowLastColumn="0"/>
            </w:pPr>
            <w:r>
              <w:t>0.25%</w:t>
            </w:r>
          </w:p>
        </w:tc>
      </w:tr>
    </w:tbl>
    <w:p w14:paraId="774675B8" w14:textId="24BB6DAB" w:rsidR="009406D2" w:rsidRDefault="009406D2" w:rsidP="006F624B"/>
    <w:p w14:paraId="456AFC08" w14:textId="7B5E0E81" w:rsidR="009406D2" w:rsidRDefault="009406D2" w:rsidP="006F624B">
      <w:r>
        <w:t xml:space="preserve">From this we can </w:t>
      </w:r>
      <w:r w:rsidR="0046281A">
        <w:t>assume that people would be willing to provide concessions and free plots in certain circumstances but that the cost of this should not be borne by the other allotment holders.</w:t>
      </w:r>
    </w:p>
    <w:p w14:paraId="625F64FF" w14:textId="7535CF84" w:rsidR="00BA5C0F" w:rsidRDefault="00BA5C0F" w:rsidP="00BA5C0F">
      <w:pPr>
        <w:pStyle w:val="Heading2"/>
      </w:pPr>
      <w:r>
        <w:t>Plot Holder Only Questions</w:t>
      </w:r>
    </w:p>
    <w:p w14:paraId="2C66F277" w14:textId="12A90D2C" w:rsidR="00540712" w:rsidRPr="00540712" w:rsidRDefault="00540712" w:rsidP="00540712">
      <w:r>
        <w:t>These questions were answered by 299 of the participants in this survey.</w:t>
      </w:r>
    </w:p>
    <w:p w14:paraId="01CE8E57" w14:textId="69BA5C7B" w:rsidR="00BA5C0F" w:rsidRDefault="00BA5C0F" w:rsidP="00BA5C0F">
      <w:pPr>
        <w:pStyle w:val="Heading3"/>
      </w:pPr>
      <w:r>
        <w:t>Which Site are you on?</w:t>
      </w:r>
    </w:p>
    <w:p w14:paraId="2D7AC502" w14:textId="0D3ED88E" w:rsidR="00BA5C0F" w:rsidRDefault="00BA5C0F" w:rsidP="00BA5C0F">
      <w:r>
        <w:t>This question gives us more insight into what the tenants think on each site. The breakdown of responses is as follows</w:t>
      </w:r>
    </w:p>
    <w:p w14:paraId="3F066619" w14:textId="412ACDCC" w:rsidR="00BA5C0F" w:rsidRDefault="00BA5C0F" w:rsidP="00BA5C0F">
      <w:r>
        <w:rPr>
          <w:noProof/>
        </w:rPr>
        <w:drawing>
          <wp:inline distT="0" distB="0" distL="0" distR="0" wp14:anchorId="13D09AF4" wp14:editId="3B061855">
            <wp:extent cx="5486400" cy="3200400"/>
            <wp:effectExtent l="0" t="0" r="0" b="0"/>
            <wp:docPr id="4" name="Chart 4" descr="Pie chart showing which site respondents were from. over 25% were from Birkdale Irrig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25EF4A" w14:textId="05513E9C" w:rsidR="00656466" w:rsidRDefault="00656466" w:rsidP="00BA5C0F">
      <w:r>
        <w:t>Just over 25% of responses were received from Birkdale Irrigation which is a large site</w:t>
      </w:r>
      <w:r w:rsidR="00540712">
        <w:t xml:space="preserve"> compared to smaller sites like Blundell Lane.</w:t>
      </w:r>
    </w:p>
    <w:p w14:paraId="18DBA697" w14:textId="42DB5859" w:rsidR="00540712" w:rsidRDefault="00540712" w:rsidP="00BA5C0F">
      <w:r>
        <w:t>The next question was about how long they have been a tenant on this plot. This looked at the longevity of plot holders once they are on site</w:t>
      </w:r>
    </w:p>
    <w:p w14:paraId="73D927DE" w14:textId="66548D49" w:rsidR="00540712" w:rsidRDefault="00540712" w:rsidP="00BA5C0F">
      <w:r>
        <w:rPr>
          <w:noProof/>
        </w:rPr>
        <w:lastRenderedPageBreak/>
        <w:drawing>
          <wp:inline distT="0" distB="0" distL="0" distR="0" wp14:anchorId="5FE5E377" wp14:editId="1391598C">
            <wp:extent cx="5486400" cy="3200400"/>
            <wp:effectExtent l="0" t="0" r="0" b="0"/>
            <wp:docPr id="5" name="Chart 5" descr="Pie chart showing length of tenancy. One third had been on site between 2 and 5 years. while 27% had been on site over 10 years, 23% under 2 years and 18% between 5 and 10 ye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BD089A" w14:textId="39A9CF66" w:rsidR="0009350D" w:rsidRDefault="0009350D" w:rsidP="00BA5C0F">
      <w:r>
        <w:t>It will be interesting to see if this alters if the survey (or aspects of it) are repeated every year.</w:t>
      </w:r>
    </w:p>
    <w:p w14:paraId="7B0523A3" w14:textId="19F57A10" w:rsidR="005351F9" w:rsidRDefault="00E94E4F" w:rsidP="00BA5C0F">
      <w:r>
        <w:t>The next set of questions for plot holders looked at the condition of their site and their satisfaction levels.</w:t>
      </w:r>
    </w:p>
    <w:p w14:paraId="329AA226" w14:textId="185804E0" w:rsidR="00E94E4F" w:rsidRDefault="00E94E4F" w:rsidP="00BA5C0F">
      <w:r>
        <w:rPr>
          <w:noProof/>
        </w:rPr>
        <w:drawing>
          <wp:inline distT="0" distB="0" distL="0" distR="0" wp14:anchorId="09BBA471" wp14:editId="3B7BDFA8">
            <wp:extent cx="5486400" cy="3657600"/>
            <wp:effectExtent l="0" t="0" r="0" b="0"/>
            <wp:docPr id="3" name="Chart 3" descr="Stacked bar chart showing general dissatisfaction with paths and communal areas, broadly happy with water. People were unhappy with vacant plots and waste removal"/>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E76C28" w14:textId="77777777" w:rsidR="000557E0" w:rsidRDefault="00B50421" w:rsidP="000557E0">
      <w:pPr>
        <w:ind w:left="360"/>
        <w:rPr>
          <w:rFonts w:cstheme="minorHAnsi"/>
        </w:rPr>
      </w:pPr>
      <w:r w:rsidRPr="000557E0">
        <w:rPr>
          <w:rFonts w:cstheme="minorHAnsi"/>
        </w:rPr>
        <w:t>In summary this shows that</w:t>
      </w:r>
      <w:r w:rsidR="000557E0">
        <w:rPr>
          <w:rFonts w:cstheme="minorHAnsi"/>
        </w:rPr>
        <w:t>:</w:t>
      </w:r>
    </w:p>
    <w:p w14:paraId="42E5BA7B" w14:textId="106BA3FC" w:rsidR="000557E0" w:rsidRPr="000557E0" w:rsidRDefault="000557E0" w:rsidP="000557E0">
      <w:pPr>
        <w:pStyle w:val="ListParagraph"/>
        <w:numPr>
          <w:ilvl w:val="0"/>
          <w:numId w:val="1"/>
        </w:numPr>
        <w:rPr>
          <w:rFonts w:asciiTheme="minorHAnsi" w:hAnsiTheme="minorHAnsi" w:cstheme="minorHAnsi"/>
          <w:sz w:val="22"/>
          <w:szCs w:val="18"/>
        </w:rPr>
      </w:pPr>
      <w:r w:rsidRPr="000557E0">
        <w:rPr>
          <w:rFonts w:asciiTheme="minorHAnsi" w:hAnsiTheme="minorHAnsi" w:cstheme="minorHAnsi"/>
          <w:sz w:val="22"/>
          <w:szCs w:val="18"/>
        </w:rPr>
        <w:t>There was a general dissatisfaction with the condition of pathways / communal areas.</w:t>
      </w:r>
    </w:p>
    <w:p w14:paraId="022FCC97" w14:textId="77777777" w:rsidR="000557E0" w:rsidRPr="000557E0" w:rsidRDefault="000557E0" w:rsidP="000557E0">
      <w:pPr>
        <w:pStyle w:val="ListParagraph"/>
        <w:numPr>
          <w:ilvl w:val="0"/>
          <w:numId w:val="1"/>
        </w:numPr>
        <w:rPr>
          <w:rFonts w:asciiTheme="minorHAnsi" w:hAnsiTheme="minorHAnsi" w:cstheme="minorHAnsi"/>
          <w:sz w:val="22"/>
          <w:szCs w:val="22"/>
        </w:rPr>
      </w:pPr>
      <w:r w:rsidRPr="000557E0">
        <w:rPr>
          <w:rFonts w:asciiTheme="minorHAnsi" w:hAnsiTheme="minorHAnsi" w:cstheme="minorHAnsi"/>
          <w:sz w:val="22"/>
          <w:szCs w:val="22"/>
        </w:rPr>
        <w:t>Tenants were broadly happy with the water supply provided to sites (NOTE: one site does not have a supply).</w:t>
      </w:r>
    </w:p>
    <w:p w14:paraId="7EC87067" w14:textId="77777777" w:rsidR="000557E0" w:rsidRPr="000557E0" w:rsidRDefault="000557E0" w:rsidP="000557E0">
      <w:pPr>
        <w:pStyle w:val="ListParagraph"/>
        <w:numPr>
          <w:ilvl w:val="0"/>
          <w:numId w:val="1"/>
        </w:numPr>
        <w:rPr>
          <w:rFonts w:asciiTheme="minorHAnsi" w:hAnsiTheme="minorHAnsi" w:cstheme="minorHAnsi"/>
          <w:sz w:val="22"/>
          <w:szCs w:val="22"/>
        </w:rPr>
      </w:pPr>
      <w:r w:rsidRPr="000557E0">
        <w:rPr>
          <w:rFonts w:asciiTheme="minorHAnsi" w:hAnsiTheme="minorHAnsi" w:cstheme="minorHAnsi"/>
          <w:sz w:val="22"/>
          <w:szCs w:val="22"/>
        </w:rPr>
        <w:t>Where provided they were happy with the toilets on site, however most sites have no toilet.</w:t>
      </w:r>
    </w:p>
    <w:p w14:paraId="6A8D1E6C" w14:textId="77777777" w:rsidR="000557E0" w:rsidRPr="000557E0" w:rsidRDefault="000557E0" w:rsidP="000557E0">
      <w:pPr>
        <w:pStyle w:val="ListParagraph"/>
        <w:numPr>
          <w:ilvl w:val="0"/>
          <w:numId w:val="1"/>
        </w:numPr>
        <w:rPr>
          <w:rFonts w:asciiTheme="minorHAnsi" w:hAnsiTheme="minorHAnsi" w:cstheme="minorHAnsi"/>
          <w:sz w:val="22"/>
          <w:szCs w:val="22"/>
        </w:rPr>
      </w:pPr>
      <w:r w:rsidRPr="000557E0">
        <w:rPr>
          <w:rFonts w:asciiTheme="minorHAnsi" w:hAnsiTheme="minorHAnsi" w:cstheme="minorHAnsi"/>
          <w:sz w:val="22"/>
          <w:szCs w:val="22"/>
        </w:rPr>
        <w:lastRenderedPageBreak/>
        <w:t xml:space="preserve">Communal buildings </w:t>
      </w:r>
      <w:proofErr w:type="gramStart"/>
      <w:r w:rsidRPr="000557E0">
        <w:rPr>
          <w:rFonts w:asciiTheme="minorHAnsi" w:hAnsiTheme="minorHAnsi" w:cstheme="minorHAnsi"/>
          <w:sz w:val="22"/>
          <w:szCs w:val="22"/>
        </w:rPr>
        <w:t>where</w:t>
      </w:r>
      <w:proofErr w:type="gramEnd"/>
      <w:r w:rsidRPr="000557E0">
        <w:rPr>
          <w:rFonts w:asciiTheme="minorHAnsi" w:hAnsiTheme="minorHAnsi" w:cstheme="minorHAnsi"/>
          <w:sz w:val="22"/>
          <w:szCs w:val="22"/>
        </w:rPr>
        <w:t xml:space="preserve"> seen positively by the respondents.</w:t>
      </w:r>
    </w:p>
    <w:p w14:paraId="42D50182" w14:textId="0609AE6B" w:rsidR="000557E0" w:rsidRPr="000557E0" w:rsidRDefault="000557E0" w:rsidP="000557E0">
      <w:pPr>
        <w:pStyle w:val="ListParagraph"/>
        <w:numPr>
          <w:ilvl w:val="0"/>
          <w:numId w:val="1"/>
        </w:numPr>
        <w:rPr>
          <w:rFonts w:asciiTheme="minorHAnsi" w:hAnsiTheme="minorHAnsi" w:cstheme="minorHAnsi"/>
          <w:sz w:val="22"/>
          <w:szCs w:val="22"/>
        </w:rPr>
      </w:pPr>
      <w:r w:rsidRPr="000557E0">
        <w:rPr>
          <w:rFonts w:asciiTheme="minorHAnsi" w:hAnsiTheme="minorHAnsi" w:cstheme="minorHAnsi"/>
          <w:sz w:val="22"/>
          <w:szCs w:val="22"/>
        </w:rPr>
        <w:t>There was strong satisfaction with the growing conditions</w:t>
      </w:r>
      <w:r w:rsidR="0077101F">
        <w:rPr>
          <w:rFonts w:asciiTheme="minorHAnsi" w:hAnsiTheme="minorHAnsi" w:cstheme="minorHAnsi"/>
          <w:sz w:val="22"/>
          <w:szCs w:val="22"/>
        </w:rPr>
        <w:t>,</w:t>
      </w:r>
      <w:r w:rsidRPr="000557E0">
        <w:rPr>
          <w:rFonts w:asciiTheme="minorHAnsi" w:hAnsiTheme="minorHAnsi" w:cstheme="minorHAnsi"/>
          <w:sz w:val="22"/>
          <w:szCs w:val="22"/>
        </w:rPr>
        <w:t xml:space="preserve"> but analysis shows dissatisfaction comes from waterlogged sites.</w:t>
      </w:r>
    </w:p>
    <w:p w14:paraId="00A79DC4" w14:textId="77777777" w:rsidR="000557E0" w:rsidRPr="000557E0" w:rsidRDefault="000557E0" w:rsidP="000557E0">
      <w:pPr>
        <w:pStyle w:val="ListParagraph"/>
        <w:numPr>
          <w:ilvl w:val="0"/>
          <w:numId w:val="1"/>
        </w:numPr>
        <w:rPr>
          <w:rFonts w:asciiTheme="minorHAnsi" w:hAnsiTheme="minorHAnsi" w:cstheme="minorHAnsi"/>
          <w:sz w:val="22"/>
          <w:szCs w:val="22"/>
        </w:rPr>
      </w:pPr>
      <w:r w:rsidRPr="000557E0">
        <w:rPr>
          <w:rFonts w:asciiTheme="minorHAnsi" w:hAnsiTheme="minorHAnsi" w:cstheme="minorHAnsi"/>
          <w:sz w:val="22"/>
          <w:szCs w:val="22"/>
        </w:rPr>
        <w:t>We found that many people were unhappy with vacant plots / those in an unkempt state.</w:t>
      </w:r>
    </w:p>
    <w:p w14:paraId="395C0AE5" w14:textId="77777777" w:rsidR="000557E0" w:rsidRPr="000557E0" w:rsidRDefault="000557E0" w:rsidP="000557E0">
      <w:pPr>
        <w:pStyle w:val="ListParagraph"/>
        <w:numPr>
          <w:ilvl w:val="0"/>
          <w:numId w:val="1"/>
        </w:numPr>
        <w:rPr>
          <w:rFonts w:asciiTheme="minorHAnsi" w:hAnsiTheme="minorHAnsi" w:cstheme="minorHAnsi"/>
          <w:sz w:val="22"/>
          <w:szCs w:val="22"/>
        </w:rPr>
      </w:pPr>
      <w:r w:rsidRPr="000557E0">
        <w:rPr>
          <w:rFonts w:asciiTheme="minorHAnsi" w:hAnsiTheme="minorHAnsi" w:cstheme="minorHAnsi"/>
          <w:sz w:val="22"/>
          <w:szCs w:val="22"/>
        </w:rPr>
        <w:t>Waste disposal provided, mixed responses, but generally more were dissatisfied. This requires further analysis as we have not regularly provided skips.</w:t>
      </w:r>
    </w:p>
    <w:p w14:paraId="1B1AD0DB" w14:textId="77777777" w:rsidR="000557E0" w:rsidRPr="000557E0" w:rsidRDefault="000557E0" w:rsidP="000557E0">
      <w:pPr>
        <w:pStyle w:val="ListParagraph"/>
        <w:numPr>
          <w:ilvl w:val="0"/>
          <w:numId w:val="1"/>
        </w:numPr>
        <w:rPr>
          <w:rFonts w:asciiTheme="minorHAnsi" w:hAnsiTheme="minorHAnsi" w:cstheme="minorHAnsi"/>
          <w:sz w:val="22"/>
          <w:szCs w:val="22"/>
        </w:rPr>
      </w:pPr>
      <w:r w:rsidRPr="000557E0">
        <w:rPr>
          <w:rFonts w:asciiTheme="minorHAnsi" w:hAnsiTheme="minorHAnsi" w:cstheme="minorHAnsi"/>
          <w:sz w:val="22"/>
          <w:szCs w:val="22"/>
        </w:rPr>
        <w:t xml:space="preserve">Vandalism was not a major </w:t>
      </w:r>
      <w:proofErr w:type="gramStart"/>
      <w:r w:rsidRPr="000557E0">
        <w:rPr>
          <w:rFonts w:asciiTheme="minorHAnsi" w:hAnsiTheme="minorHAnsi" w:cstheme="minorHAnsi"/>
          <w:sz w:val="22"/>
          <w:szCs w:val="22"/>
        </w:rPr>
        <w:t>concern</w:t>
      </w:r>
      <w:proofErr w:type="gramEnd"/>
      <w:r w:rsidRPr="000557E0">
        <w:rPr>
          <w:rFonts w:asciiTheme="minorHAnsi" w:hAnsiTheme="minorHAnsi" w:cstheme="minorHAnsi"/>
          <w:sz w:val="22"/>
          <w:szCs w:val="22"/>
        </w:rPr>
        <w:t xml:space="preserve"> and we had a strong neural response on this matter.</w:t>
      </w:r>
    </w:p>
    <w:p w14:paraId="6ECB2272" w14:textId="77777777" w:rsidR="000557E0" w:rsidRPr="000557E0" w:rsidRDefault="000557E0" w:rsidP="000557E0">
      <w:pPr>
        <w:pStyle w:val="ListParagraph"/>
        <w:numPr>
          <w:ilvl w:val="0"/>
          <w:numId w:val="1"/>
        </w:numPr>
        <w:rPr>
          <w:rFonts w:asciiTheme="minorHAnsi" w:hAnsiTheme="minorHAnsi" w:cstheme="minorHAnsi"/>
          <w:sz w:val="22"/>
          <w:szCs w:val="22"/>
        </w:rPr>
      </w:pPr>
      <w:r w:rsidRPr="000557E0">
        <w:rPr>
          <w:rFonts w:asciiTheme="minorHAnsi" w:hAnsiTheme="minorHAnsi" w:cstheme="minorHAnsi"/>
          <w:sz w:val="22"/>
          <w:szCs w:val="22"/>
        </w:rPr>
        <w:t>Tenants were often dissatisfied with boundaries.</w:t>
      </w:r>
    </w:p>
    <w:p w14:paraId="01F554CC" w14:textId="77777777" w:rsidR="000557E0" w:rsidRPr="000557E0" w:rsidRDefault="000557E0" w:rsidP="000557E0">
      <w:pPr>
        <w:pStyle w:val="ListParagraph"/>
        <w:numPr>
          <w:ilvl w:val="0"/>
          <w:numId w:val="1"/>
        </w:numPr>
        <w:rPr>
          <w:rFonts w:asciiTheme="minorHAnsi" w:hAnsiTheme="minorHAnsi" w:cstheme="minorHAnsi"/>
          <w:sz w:val="22"/>
          <w:szCs w:val="22"/>
        </w:rPr>
      </w:pPr>
      <w:r w:rsidRPr="000557E0">
        <w:rPr>
          <w:rFonts w:asciiTheme="minorHAnsi" w:hAnsiTheme="minorHAnsi" w:cstheme="minorHAnsi"/>
          <w:sz w:val="22"/>
          <w:szCs w:val="22"/>
        </w:rPr>
        <w:t>In terms of site security, respondents were strongly satisfied overall.</w:t>
      </w:r>
    </w:p>
    <w:p w14:paraId="3BC2C072" w14:textId="77777777" w:rsidR="000557E0" w:rsidRPr="000557E0" w:rsidRDefault="000557E0" w:rsidP="000557E0">
      <w:pPr>
        <w:pStyle w:val="ListParagraph"/>
        <w:numPr>
          <w:ilvl w:val="0"/>
          <w:numId w:val="1"/>
        </w:numPr>
        <w:rPr>
          <w:rFonts w:asciiTheme="minorHAnsi" w:hAnsiTheme="minorHAnsi" w:cstheme="minorHAnsi"/>
          <w:sz w:val="22"/>
          <w:szCs w:val="22"/>
        </w:rPr>
      </w:pPr>
      <w:r w:rsidRPr="000557E0">
        <w:rPr>
          <w:rFonts w:asciiTheme="minorHAnsi" w:hAnsiTheme="minorHAnsi" w:cstheme="minorHAnsi"/>
          <w:sz w:val="22"/>
          <w:szCs w:val="22"/>
        </w:rPr>
        <w:t xml:space="preserve">The availability of site information found people were more satisfied than dissatisfied. The results reflect whether the site had a noticeboard and association meetings or not. </w:t>
      </w:r>
    </w:p>
    <w:p w14:paraId="395DA0F2" w14:textId="77777777" w:rsidR="000557E0" w:rsidRPr="000557E0" w:rsidRDefault="000557E0" w:rsidP="000557E0">
      <w:pPr>
        <w:pStyle w:val="ListParagraph"/>
        <w:numPr>
          <w:ilvl w:val="0"/>
          <w:numId w:val="1"/>
        </w:numPr>
        <w:rPr>
          <w:rFonts w:asciiTheme="minorHAnsi" w:hAnsiTheme="minorHAnsi" w:cstheme="minorHAnsi"/>
          <w:sz w:val="22"/>
          <w:szCs w:val="22"/>
        </w:rPr>
      </w:pPr>
      <w:r w:rsidRPr="000557E0">
        <w:rPr>
          <w:rFonts w:asciiTheme="minorHAnsi" w:hAnsiTheme="minorHAnsi" w:cstheme="minorHAnsi"/>
          <w:sz w:val="22"/>
          <w:szCs w:val="22"/>
        </w:rPr>
        <w:t>Fly tipping was not identified as a serious concern.</w:t>
      </w:r>
    </w:p>
    <w:p w14:paraId="57F431FD" w14:textId="4A33AE64" w:rsidR="000557E0" w:rsidRDefault="000557E0" w:rsidP="000557E0">
      <w:pPr>
        <w:pStyle w:val="ListParagraph"/>
        <w:numPr>
          <w:ilvl w:val="0"/>
          <w:numId w:val="1"/>
        </w:numPr>
        <w:rPr>
          <w:rFonts w:asciiTheme="minorHAnsi" w:hAnsiTheme="minorHAnsi" w:cstheme="minorHAnsi"/>
          <w:sz w:val="22"/>
          <w:szCs w:val="22"/>
        </w:rPr>
      </w:pPr>
      <w:r w:rsidRPr="000557E0">
        <w:rPr>
          <w:rFonts w:asciiTheme="minorHAnsi" w:hAnsiTheme="minorHAnsi" w:cstheme="minorHAnsi"/>
          <w:sz w:val="22"/>
          <w:szCs w:val="22"/>
        </w:rPr>
        <w:t xml:space="preserve">Respondents were largely satisfied with vehicle access. </w:t>
      </w:r>
    </w:p>
    <w:p w14:paraId="03BFCAC3" w14:textId="4C4A069A" w:rsidR="00B50421" w:rsidRDefault="000557E0" w:rsidP="000557E0">
      <w:pPr>
        <w:pStyle w:val="ListParagraph"/>
        <w:numPr>
          <w:ilvl w:val="0"/>
          <w:numId w:val="1"/>
        </w:numPr>
        <w:rPr>
          <w:rFonts w:asciiTheme="minorHAnsi" w:hAnsiTheme="minorHAnsi" w:cstheme="minorHAnsi"/>
          <w:sz w:val="22"/>
          <w:szCs w:val="18"/>
        </w:rPr>
      </w:pPr>
      <w:r w:rsidRPr="000557E0">
        <w:rPr>
          <w:rFonts w:asciiTheme="minorHAnsi" w:hAnsiTheme="minorHAnsi" w:cstheme="minorHAnsi"/>
          <w:sz w:val="22"/>
          <w:szCs w:val="18"/>
        </w:rPr>
        <w:t>People felt safe / personal safety, strongly satisfied they feel safe.</w:t>
      </w:r>
    </w:p>
    <w:p w14:paraId="1A5D5D74" w14:textId="77777777" w:rsidR="004E197B" w:rsidRDefault="004E197B" w:rsidP="000557E0">
      <w:pPr>
        <w:rPr>
          <w:rFonts w:cstheme="minorHAnsi"/>
          <w:szCs w:val="18"/>
        </w:rPr>
      </w:pPr>
    </w:p>
    <w:p w14:paraId="5C764A65" w14:textId="3B508078" w:rsidR="000557E0" w:rsidRDefault="000557E0" w:rsidP="000557E0">
      <w:pPr>
        <w:rPr>
          <w:rFonts w:cstheme="minorHAnsi"/>
          <w:szCs w:val="18"/>
        </w:rPr>
      </w:pPr>
      <w:r>
        <w:rPr>
          <w:rFonts w:cstheme="minorHAnsi"/>
          <w:szCs w:val="18"/>
        </w:rPr>
        <w:t xml:space="preserve">A more detailed analysis of the results </w:t>
      </w:r>
      <w:proofErr w:type="gramStart"/>
      <w:r>
        <w:rPr>
          <w:rFonts w:cstheme="minorHAnsi"/>
          <w:szCs w:val="18"/>
        </w:rPr>
        <w:t>at a later date</w:t>
      </w:r>
      <w:proofErr w:type="gramEnd"/>
      <w:r>
        <w:rPr>
          <w:rFonts w:cstheme="minorHAnsi"/>
          <w:szCs w:val="18"/>
        </w:rPr>
        <w:t xml:space="preserve"> will provide more details to allow action plans for improvements on each site to be drawn up as part of the Allotment Strategy.</w:t>
      </w:r>
    </w:p>
    <w:p w14:paraId="3575C101" w14:textId="0C7AEF4C" w:rsidR="000557E0" w:rsidRDefault="004E197B" w:rsidP="004E197B">
      <w:pPr>
        <w:pStyle w:val="Heading3"/>
      </w:pPr>
      <w:r>
        <w:t>How do you travel to your plot?</w:t>
      </w:r>
    </w:p>
    <w:p w14:paraId="633B0163" w14:textId="17BA0D8D" w:rsidR="004E197B" w:rsidRDefault="004E197B" w:rsidP="004E197B">
      <w:r>
        <w:rPr>
          <w:noProof/>
        </w:rPr>
        <w:drawing>
          <wp:inline distT="0" distB="0" distL="0" distR="0" wp14:anchorId="2A54F637" wp14:editId="566D916A">
            <wp:extent cx="5486400" cy="3200400"/>
            <wp:effectExtent l="0" t="0" r="0" b="0"/>
            <wp:docPr id="7" name="Chart 7" descr="Chart showing over half of people travel by car to their plo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A6A42D" w14:textId="05A56360" w:rsidR="00681D08" w:rsidRDefault="00681D08" w:rsidP="004E197B">
      <w:r>
        <w:t>Clearly most people use their car to get to site but a slight majority had issues with car parking based on previous answers. This is not surprising given that only half plots are let and the amount of carparking has remained the same. Only 1% use public transport but nearly 30% walk suggesting their plot is local.</w:t>
      </w:r>
    </w:p>
    <w:p w14:paraId="34E206D5" w14:textId="3C74E649" w:rsidR="00C930D8" w:rsidRDefault="00C930D8" w:rsidP="00C930D8">
      <w:pPr>
        <w:pStyle w:val="Heading3"/>
      </w:pPr>
      <w:r>
        <w:t>How long do you s</w:t>
      </w:r>
      <w:r w:rsidR="0077101F">
        <w:t>p</w:t>
      </w:r>
      <w:r>
        <w:t>end on you plot?</w:t>
      </w:r>
    </w:p>
    <w:p w14:paraId="6561B195" w14:textId="77777777" w:rsidR="00804365" w:rsidRDefault="00C930D8" w:rsidP="00C930D8">
      <w:r>
        <w:t xml:space="preserve">This question was split into summer and winter with more people spending longer on their plots in the summer as expected the chart illustrates this with significantly more hours on an allotment in </w:t>
      </w:r>
      <w:r w:rsidR="00804365">
        <w:t>t</w:t>
      </w:r>
      <w:r>
        <w:t>he summer.</w:t>
      </w:r>
    </w:p>
    <w:p w14:paraId="67609613" w14:textId="1BAA0356" w:rsidR="00C930D8" w:rsidRDefault="00C930D8" w:rsidP="00C930D8">
      <w:r>
        <w:rPr>
          <w:noProof/>
        </w:rPr>
        <w:lastRenderedPageBreak/>
        <w:drawing>
          <wp:inline distT="0" distB="0" distL="0" distR="0" wp14:anchorId="237C50D5" wp14:editId="52FF84BE">
            <wp:extent cx="5486400" cy="3200400"/>
            <wp:effectExtent l="0" t="0" r="0" b="0"/>
            <wp:docPr id="8" name="Chart 8" descr="Line graph showing people spend more time on their plots in the summer compared to the win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4EABFE" w14:textId="5CABE614" w:rsidR="004F650E" w:rsidRDefault="004F650E" w:rsidP="004F650E">
      <w:pPr>
        <w:pStyle w:val="Heading3"/>
      </w:pPr>
      <w:r>
        <w:t>What do you grow?</w:t>
      </w:r>
    </w:p>
    <w:p w14:paraId="49A67A70" w14:textId="5DF4A70C" w:rsidR="004F650E" w:rsidRDefault="004F650E" w:rsidP="004F650E">
      <w:r>
        <w:t>As we suspected, nearly all who answered grow vegetables with the majority growing fruit. Some grew flowers, approximately half grew herbs and spices and a minority grew fungi.</w:t>
      </w:r>
    </w:p>
    <w:p w14:paraId="0DB96CDA" w14:textId="7248C1B3" w:rsidR="004F650E" w:rsidRDefault="004F650E" w:rsidP="004F650E">
      <w:r>
        <w:rPr>
          <w:noProof/>
        </w:rPr>
        <w:drawing>
          <wp:inline distT="0" distB="0" distL="0" distR="0" wp14:anchorId="7444446A" wp14:editId="41FB820A">
            <wp:extent cx="5486400" cy="3200400"/>
            <wp:effectExtent l="0" t="0" r="0" b="0"/>
            <wp:docPr id="9" name="Chart 9" descr="Chart showing that people mostly grow fruit and veg on their plots with some growing flowers and herb too"/>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3BD39B" w14:textId="48B8CA47" w:rsidR="00E12401" w:rsidRDefault="001D0D17" w:rsidP="001D0D17">
      <w:pPr>
        <w:pStyle w:val="Heading3"/>
      </w:pPr>
      <w:r>
        <w:t>Do you use skips provided?</w:t>
      </w:r>
    </w:p>
    <w:p w14:paraId="7434D6A3" w14:textId="6FCBAE03" w:rsidR="001D0D17" w:rsidRDefault="001D0D17" w:rsidP="001D0D17">
      <w:r>
        <w:t xml:space="preserve">Occasionally the limited allotment budget allows us to provide skips for tenants to use. This is often supplemented by Ward funds and Allotment Association provision. </w:t>
      </w:r>
      <w:r w:rsidR="00683E1F">
        <w:t>The</w:t>
      </w:r>
      <w:r>
        <w:t xml:space="preserve"> skips are well received and very well used with 80% of plot holders using them to clear rubbish from their plot.</w:t>
      </w:r>
    </w:p>
    <w:p w14:paraId="2CAA166C" w14:textId="7835335B" w:rsidR="002D5D55" w:rsidRDefault="00683E1F" w:rsidP="00683E1F">
      <w:pPr>
        <w:pStyle w:val="Heading3"/>
      </w:pPr>
      <w:r>
        <w:t>Do you use communal storage areas?</w:t>
      </w:r>
    </w:p>
    <w:p w14:paraId="2C002CF6" w14:textId="5E4B5826" w:rsidR="00683E1F" w:rsidRDefault="00683E1F" w:rsidP="00683E1F">
      <w:r>
        <w:t>This is not always provided on site so from the small response from plot holders with communal storage on site, only 10% of tenants make use of it.</w:t>
      </w:r>
    </w:p>
    <w:p w14:paraId="0B818585" w14:textId="46CF1E8C" w:rsidR="00A5563B" w:rsidRDefault="00FF05DD" w:rsidP="00683E1F">
      <w:r>
        <w:lastRenderedPageBreak/>
        <w:t xml:space="preserve">The next set of questions looked at the environmental aspects of owning an allotment. Specifically, we asked if they tend their plot organically, what (if any) chemicals they use and how they store any chemicals. Interestingly there is a strong drive towards sustainability and green credentials with </w:t>
      </w:r>
      <w:r w:rsidR="006B2606">
        <w:t>93</w:t>
      </w:r>
      <w:r>
        <w:t>% of plot holder being either fully or partially organic.</w:t>
      </w:r>
    </w:p>
    <w:p w14:paraId="19298B10" w14:textId="2D315270" w:rsidR="00FF05DD" w:rsidRDefault="00FF05DD" w:rsidP="00683E1F">
      <w:r>
        <w:rPr>
          <w:noProof/>
        </w:rPr>
        <w:drawing>
          <wp:inline distT="0" distB="0" distL="0" distR="0" wp14:anchorId="1DAC55EB" wp14:editId="772C02D7">
            <wp:extent cx="5486400" cy="3200400"/>
            <wp:effectExtent l="0" t="0" r="0" b="0"/>
            <wp:docPr id="6" name="Chart 6" descr="Chart showing 57% of plot holder are fully organic on their plo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140DEC9" w14:textId="0D63E7D0" w:rsidR="006B2606" w:rsidRDefault="00AA40A2" w:rsidP="00683E1F">
      <w:r>
        <w:t>Chemicals used on site were as follows:</w:t>
      </w:r>
      <w:r>
        <w:rPr>
          <w:noProof/>
        </w:rPr>
        <w:drawing>
          <wp:inline distT="0" distB="0" distL="0" distR="0" wp14:anchorId="3A771E6E" wp14:editId="41DD9205">
            <wp:extent cx="5486400" cy="3200400"/>
            <wp:effectExtent l="0" t="0" r="0" b="0"/>
            <wp:docPr id="11" name="Chart 11" descr="Chart showing that people use glyphosate, slug pellets and peat based compost on their plo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CC0D640" w14:textId="6B4793F2" w:rsidR="00311FE7" w:rsidRDefault="00311FE7" w:rsidP="00683E1F">
      <w:r>
        <w:t>The following question tells us that 60% store their chemicals on site, either locked away in their shed or a cabinet.</w:t>
      </w:r>
    </w:p>
    <w:p w14:paraId="34039AEF" w14:textId="0C69916E" w:rsidR="00311FE7" w:rsidRDefault="00311FE7" w:rsidP="00311FE7">
      <w:pPr>
        <w:pStyle w:val="Heading3"/>
      </w:pPr>
      <w:r>
        <w:t>Do you compost waste?</w:t>
      </w:r>
    </w:p>
    <w:p w14:paraId="48FCDDEF" w14:textId="73D61252" w:rsidR="00311FE7" w:rsidRDefault="00311FE7" w:rsidP="00311FE7">
      <w:r>
        <w:t xml:space="preserve">Overwhelmingly the </w:t>
      </w:r>
      <w:r w:rsidR="001074F1">
        <w:t>tenants do compost their own green waste on site with 95% of people doing so. This again points to the environmental awareness of plot holders and how they can help.</w:t>
      </w:r>
    </w:p>
    <w:p w14:paraId="7689CC32" w14:textId="70B36FEE" w:rsidR="001074F1" w:rsidRDefault="001074F1" w:rsidP="001074F1">
      <w:pPr>
        <w:pStyle w:val="Heading3"/>
      </w:pPr>
      <w:r>
        <w:lastRenderedPageBreak/>
        <w:t>Do you have Glass on your plot?</w:t>
      </w:r>
    </w:p>
    <w:p w14:paraId="2ED9EDA1" w14:textId="3511119E" w:rsidR="001074F1" w:rsidRDefault="001074F1" w:rsidP="001074F1">
      <w:r>
        <w:t>Glass, and the disposal of, is a large problem on allotments sites. Recently Officers suggested that glass should be prevented from being brought on to site as if is often broken and can cause hazards. Two thirds of plot holders have glass on their site however this doesn’t tell the whole picture.</w:t>
      </w:r>
    </w:p>
    <w:p w14:paraId="6ADDA77F" w14:textId="3A8AED8A" w:rsidR="001074F1" w:rsidRDefault="001074F1" w:rsidP="001074F1">
      <w:r>
        <w:rPr>
          <w:noProof/>
        </w:rPr>
        <w:drawing>
          <wp:inline distT="0" distB="0" distL="0" distR="0" wp14:anchorId="5AEB2652" wp14:editId="229F57E0">
            <wp:extent cx="5486400" cy="3200400"/>
            <wp:effectExtent l="0" t="0" r="0" b="0"/>
            <wp:docPr id="13" name="Chart 13" descr="graph indicating the majority of glass on site is in greenhouses and sheds with some buried in the ground too."/>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EC78DF0" w14:textId="24C38891" w:rsidR="0089167B" w:rsidRDefault="0089167B" w:rsidP="001074F1">
      <w:r>
        <w:t xml:space="preserve">The graph shows most glass is where we would expect it – sheds, green </w:t>
      </w:r>
      <w:proofErr w:type="gramStart"/>
      <w:r>
        <w:t>houses</w:t>
      </w:r>
      <w:proofErr w:type="gramEnd"/>
      <w:r>
        <w:t xml:space="preserve"> and cold frames. However</w:t>
      </w:r>
      <w:r w:rsidR="00E62946">
        <w:t>,</w:t>
      </w:r>
      <w:r>
        <w:t xml:space="preserve"> there is </w:t>
      </w:r>
      <w:r w:rsidR="0084439B">
        <w:t>some in the ground, smashed up which can be a major problem when cultivating the land.</w:t>
      </w:r>
    </w:p>
    <w:p w14:paraId="5C67AA77" w14:textId="3532AB18" w:rsidR="00C751C5" w:rsidRDefault="00C751C5" w:rsidP="00C751C5">
      <w:pPr>
        <w:pStyle w:val="Heading3"/>
      </w:pPr>
      <w:r>
        <w:t>Do you store equipment not associated with gardening on your plot?</w:t>
      </w:r>
    </w:p>
    <w:p w14:paraId="73DA9587" w14:textId="5AB3A046" w:rsidR="00C751C5" w:rsidRDefault="00C751C5" w:rsidP="00C751C5">
      <w:r>
        <w:t xml:space="preserve">Given issues with fly tipping on some sites and plots across the borough, this was a good response with </w:t>
      </w:r>
      <w:r w:rsidR="00920070">
        <w:t>only 6% of respondents doing so. This however does need to be reduced and all allotments should be free from items not needed on site.</w:t>
      </w:r>
    </w:p>
    <w:p w14:paraId="450882D5" w14:textId="77777777" w:rsidR="004962F3" w:rsidRDefault="004962F3" w:rsidP="00C751C5"/>
    <w:p w14:paraId="6A338879" w14:textId="77777777" w:rsidR="00556A5D" w:rsidRDefault="004962F3" w:rsidP="00C751C5">
      <w:r>
        <w:t>The next phase of questions looked at the support available on site in terms of associations and providing help on site for others.</w:t>
      </w:r>
      <w:r w:rsidR="00E62946">
        <w:t xml:space="preserve"> When asked ‘Does your site have an Association or Federation?’ most knew but surprisingly 18% didn’t know, suggesting groups need to have a higher profile on sites.</w:t>
      </w:r>
    </w:p>
    <w:p w14:paraId="356AB061" w14:textId="27183343" w:rsidR="00E62946" w:rsidRDefault="00E62946" w:rsidP="00C751C5">
      <w:r>
        <w:rPr>
          <w:noProof/>
        </w:rPr>
        <w:drawing>
          <wp:inline distT="0" distB="0" distL="0" distR="0" wp14:anchorId="7212ED61" wp14:editId="36B99171">
            <wp:extent cx="5486400" cy="1878037"/>
            <wp:effectExtent l="0" t="0" r="0" b="8255"/>
            <wp:docPr id="14" name="Chart 14" descr="Chart showing the 18% of people didn't know if their site had an association on site"/>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67355BF" w14:textId="64D6E486" w:rsidR="00556A5D" w:rsidRDefault="00D219C0" w:rsidP="00C751C5">
      <w:r>
        <w:lastRenderedPageBreak/>
        <w:t>On further questioning, 27% of plot holders on sites with Associations or Federations do not know who is on their committee which again highlights the lack of awareness of the groups on sites.</w:t>
      </w:r>
    </w:p>
    <w:p w14:paraId="2309CCA3" w14:textId="36940C1D" w:rsidR="00D219C0" w:rsidRDefault="00323280" w:rsidP="00C751C5">
      <w:r>
        <w:t>When asked about helping on their site more, the plot holders gave the following views:</w:t>
      </w:r>
    </w:p>
    <w:p w14:paraId="68A17EC9" w14:textId="43342CFE" w:rsidR="00323280" w:rsidRDefault="00323280" w:rsidP="00C751C5">
      <w:r>
        <w:rPr>
          <w:noProof/>
        </w:rPr>
        <w:drawing>
          <wp:inline distT="0" distB="0" distL="0" distR="0" wp14:anchorId="43AED94D" wp14:editId="4125D685">
            <wp:extent cx="5486400" cy="3200400"/>
            <wp:effectExtent l="0" t="0" r="0" b="0"/>
            <wp:docPr id="15" name="Chart 15" descr="Graph showing support to help new tenants and those with a disability. There is also support to help maintain communal areas."/>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882320A" w14:textId="3A8A2D8C" w:rsidR="00E62946" w:rsidRDefault="001C30A5" w:rsidP="00C751C5">
      <w:r>
        <w:t xml:space="preserve">From this we can see that there is </w:t>
      </w:r>
      <w:proofErr w:type="gramStart"/>
      <w:r>
        <w:t>support</w:t>
      </w:r>
      <w:proofErr w:type="gramEnd"/>
      <w:r>
        <w:t xml:space="preserve"> to assist other plot holders on site including new tenants and those with a disability. There is also some support for helping to maintain communal areas </w:t>
      </w:r>
      <w:r w:rsidR="00BB0A02">
        <w:t xml:space="preserve">on site too. There is not a strong desire to help with an Association and a very strong desire not to help organise events on site. </w:t>
      </w:r>
    </w:p>
    <w:p w14:paraId="62022E4C" w14:textId="1AACA375" w:rsidR="00D22774" w:rsidRDefault="00D22774" w:rsidP="00D22774">
      <w:pPr>
        <w:pStyle w:val="Heading3"/>
      </w:pPr>
      <w:r>
        <w:t>Are you Happy with the way Allotments are managed and inspected?</w:t>
      </w:r>
    </w:p>
    <w:p w14:paraId="6C0774DA" w14:textId="2F51AF78" w:rsidR="00D22774" w:rsidRDefault="00D22774" w:rsidP="00D22774">
      <w:r>
        <w:t>This question showed more people are happy compared to those that are not (54%)</w:t>
      </w:r>
      <w:r>
        <w:rPr>
          <w:noProof/>
        </w:rPr>
        <w:drawing>
          <wp:inline distT="0" distB="0" distL="0" distR="0" wp14:anchorId="6A6B11D9" wp14:editId="5CF886A7">
            <wp:extent cx="5486400" cy="3200400"/>
            <wp:effectExtent l="0" t="0" r="0" b="0"/>
            <wp:docPr id="16" name="Chart 16" descr="Chart showing that 54% of people are happy with the way allotments are managed"/>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BC54836" w14:textId="3C25B008" w:rsidR="00D22774" w:rsidRDefault="00C40687" w:rsidP="00C40687">
      <w:pPr>
        <w:pStyle w:val="Heading3"/>
      </w:pPr>
      <w:r>
        <w:lastRenderedPageBreak/>
        <w:t>Should allotments get external accreditation awards?</w:t>
      </w:r>
    </w:p>
    <w:p w14:paraId="0CDEEC6A" w14:textId="3504476D" w:rsidR="00C40687" w:rsidRDefault="00C40687" w:rsidP="00C40687">
      <w:r>
        <w:t>This question investigated whether plot holders felt sites should get independent quality awards such as Community Green Flag accreditation.</w:t>
      </w:r>
      <w:r w:rsidR="00EA7E10">
        <w:t xml:space="preserve"> Just under half (48%) felt that independent quality awards should be applied for with a further 38% not sure if allotment sites should do this. Any external accreditation would need to be applied for as a site with some support from Green Sefton in a similar way to other community groups working within Green Sefton sites.</w:t>
      </w:r>
    </w:p>
    <w:p w14:paraId="0034E6A9" w14:textId="722D06F2" w:rsidR="00EA7E10" w:rsidRDefault="00794EA0" w:rsidP="00794EA0">
      <w:pPr>
        <w:pStyle w:val="Heading3"/>
      </w:pPr>
      <w:r>
        <w:t>What improvements should be made if money was available?</w:t>
      </w:r>
    </w:p>
    <w:p w14:paraId="4470641B" w14:textId="182D99BC" w:rsidR="00794EA0" w:rsidRPr="00794EA0" w:rsidRDefault="00794EA0" w:rsidP="00794EA0">
      <w:r>
        <w:t>This question as plot holders to rank their priorities for improvements on site. This will obviously vary from site to site and a more detailed analysis can develop individual site improvements based on answers given. Broadly the return showed a lack of support for providing management support and advice but more support for investment in the infrastructure on site. The chart below shows which elements where the most popular with improvements in toilets, drainage and access being the top three improvements.</w:t>
      </w:r>
    </w:p>
    <w:p w14:paraId="64845232" w14:textId="286F899B" w:rsidR="004962F3" w:rsidRDefault="00794EA0" w:rsidP="00C751C5">
      <w:r>
        <w:rPr>
          <w:noProof/>
        </w:rPr>
        <w:drawing>
          <wp:inline distT="0" distB="0" distL="0" distR="0" wp14:anchorId="1CE0155B" wp14:editId="1D6077C0">
            <wp:extent cx="5400000" cy="4608000"/>
            <wp:effectExtent l="0" t="0" r="0" b="0"/>
            <wp:docPr id="56" name="Chart 56" descr="Chart showing what improvements people would like. Top priorities are , toilets, access, drainage and perimeter fenc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FEBDA6" w14:textId="0120690A" w:rsidR="00794EA0" w:rsidRDefault="00B769EC" w:rsidP="00C751C5">
      <w:r>
        <w:t xml:space="preserve">One of the ideas for managing allotments in Sefton was to create an allotment forum managed by officers, run by volunteers from all allotment sites. The question was </w:t>
      </w:r>
      <w:r w:rsidR="00326B23">
        <w:t>there for</w:t>
      </w:r>
      <w:r>
        <w:t xml:space="preserve"> posed ‘Have you heard about the new allotment forum being planned?’</w:t>
      </w:r>
    </w:p>
    <w:p w14:paraId="560548AB" w14:textId="0B7E420D" w:rsidR="00B769EC" w:rsidRDefault="00B769EC" w:rsidP="00C751C5">
      <w:r>
        <w:t>It comes as no real shock that most plot holders hadn’t heard about it – only 14% had heard of the plan. The next question looked at would people get involved in one and 58% of people wouldn’t get involved in a forum for allotment holders indicating no real support for the development of such a forum within existing tenants.</w:t>
      </w:r>
    </w:p>
    <w:p w14:paraId="05B89DCE" w14:textId="48B6C285" w:rsidR="00B769EC" w:rsidRDefault="00B769EC" w:rsidP="00C751C5">
      <w:r>
        <w:lastRenderedPageBreak/>
        <w:t>The next part of the survey was for those on the waiting lists only.</w:t>
      </w:r>
    </w:p>
    <w:p w14:paraId="2651332C" w14:textId="205D5362" w:rsidR="00326B23" w:rsidRDefault="00326B23" w:rsidP="00326B23">
      <w:pPr>
        <w:pStyle w:val="Heading3"/>
      </w:pPr>
      <w:r>
        <w:t>How long have you been on the waiting list?</w:t>
      </w:r>
    </w:p>
    <w:p w14:paraId="3754A5E0" w14:textId="377ABA78" w:rsidR="00326B23" w:rsidRDefault="00326B23" w:rsidP="00326B23">
      <w:r>
        <w:t>This question gave us an idea of how long people have been waiting for an allotment.</w:t>
      </w:r>
    </w:p>
    <w:p w14:paraId="7A5063D5" w14:textId="744C1210" w:rsidR="00326B23" w:rsidRDefault="000B613B" w:rsidP="00326B23">
      <w:r>
        <w:rPr>
          <w:noProof/>
        </w:rPr>
        <w:drawing>
          <wp:inline distT="0" distB="0" distL="0" distR="0" wp14:anchorId="4E09414F" wp14:editId="1CA4505D">
            <wp:extent cx="5486400" cy="3200400"/>
            <wp:effectExtent l="0" t="0" r="0" b="0"/>
            <wp:docPr id="18" name="Chart 18" descr="Graph showing waiting time for those on the waiting lists for a plot. Most people have been waiting less than 5 ye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55DD6EA" w14:textId="68463232" w:rsidR="000B613B" w:rsidRDefault="000B613B" w:rsidP="00326B23">
      <w:r>
        <w:t xml:space="preserve">The data clearly shows that </w:t>
      </w:r>
      <w:proofErr w:type="gramStart"/>
      <w:r>
        <w:t>the majority of</w:t>
      </w:r>
      <w:proofErr w:type="gramEnd"/>
      <w:r>
        <w:t xml:space="preserve"> people have been waiting less than 5 years for their plot. The length of time on waiting lists are of course determined by tenants giving up plots or being removed for non-cultivation. The length waiting times could also be due to </w:t>
      </w:r>
      <w:proofErr w:type="gramStart"/>
      <w:r>
        <w:t>a large number of</w:t>
      </w:r>
      <w:proofErr w:type="gramEnd"/>
      <w:r>
        <w:t xml:space="preserve"> residents who registered for an allotment during the lockdowns.</w:t>
      </w:r>
    </w:p>
    <w:p w14:paraId="6800878C" w14:textId="3DF77607" w:rsidR="000B613B" w:rsidRDefault="00A1002D" w:rsidP="00A1002D">
      <w:pPr>
        <w:pStyle w:val="Heading3"/>
      </w:pPr>
      <w:r>
        <w:t>Where did you hear about allotments?</w:t>
      </w:r>
    </w:p>
    <w:p w14:paraId="20823351" w14:textId="0E3629E7" w:rsidR="00A1002D" w:rsidRDefault="00C06CBD" w:rsidP="00A1002D">
      <w:r>
        <w:t>This showed most people knew of allotments via family or friends (47%) with other ways and the website being the next most popular.</w:t>
      </w:r>
      <w:r>
        <w:rPr>
          <w:noProof/>
        </w:rPr>
        <w:drawing>
          <wp:inline distT="0" distB="0" distL="0" distR="0" wp14:anchorId="4A5A7D79" wp14:editId="31B98E70">
            <wp:extent cx="5486400" cy="3200400"/>
            <wp:effectExtent l="0" t="0" r="0" b="0"/>
            <wp:docPr id="19" name="Chart 19" descr="Chart showing most people were made aware of allotments by family or friends."/>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EF23618" w14:textId="77F6186D" w:rsidR="00C06CBD" w:rsidRDefault="00746491" w:rsidP="00746491">
      <w:pPr>
        <w:pStyle w:val="Heading3"/>
      </w:pPr>
      <w:r>
        <w:lastRenderedPageBreak/>
        <w:t>Which site are you interested in?</w:t>
      </w:r>
    </w:p>
    <w:p w14:paraId="371414FE" w14:textId="4FB649A3" w:rsidR="00746491" w:rsidRDefault="00746491" w:rsidP="00746491">
      <w:r>
        <w:rPr>
          <w:noProof/>
        </w:rPr>
        <w:drawing>
          <wp:inline distT="0" distB="0" distL="0" distR="0" wp14:anchorId="3B3525F6" wp14:editId="3BC3D043">
            <wp:extent cx="5486400" cy="3200400"/>
            <wp:effectExtent l="0" t="0" r="0" b="0"/>
            <wp:docPr id="20" name="Chart 20" descr="graph showing larger sites are more popular with those waiting however all sites are in demand."/>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F33C889" w14:textId="23183577" w:rsidR="00746491" w:rsidRDefault="00746491" w:rsidP="00746491">
      <w:r>
        <w:t xml:space="preserve">We can see from this that all sites are popular with larger sites being more popular. </w:t>
      </w:r>
    </w:p>
    <w:p w14:paraId="72C7D94A" w14:textId="5257F888" w:rsidR="00667C7A" w:rsidRDefault="00667C7A" w:rsidP="00667C7A">
      <w:pPr>
        <w:pStyle w:val="Heading3"/>
      </w:pPr>
      <w:r>
        <w:t>Why do you want an allotment?</w:t>
      </w:r>
    </w:p>
    <w:p w14:paraId="13E64CF4" w14:textId="237E7EA0" w:rsidR="00667C7A" w:rsidRDefault="00667C7A" w:rsidP="00667C7A">
      <w:r>
        <w:t xml:space="preserve">This question gave a range of interesting answers but in </w:t>
      </w:r>
      <w:proofErr w:type="gramStart"/>
      <w:r>
        <w:t>reality</w:t>
      </w:r>
      <w:proofErr w:type="gramEnd"/>
      <w:r>
        <w:t xml:space="preserve"> most wanted to grow their own food, enjoy the outdoors and have the health benefits of doing so.</w:t>
      </w:r>
    </w:p>
    <w:p w14:paraId="46CC95C5" w14:textId="54CF4AB1" w:rsidR="00667C7A" w:rsidRDefault="00667C7A" w:rsidP="00667C7A">
      <w:r>
        <w:rPr>
          <w:noProof/>
        </w:rPr>
        <w:drawing>
          <wp:inline distT="0" distB="0" distL="0" distR="0" wp14:anchorId="5258AA12" wp14:editId="6B4E4017">
            <wp:extent cx="5486400" cy="3910819"/>
            <wp:effectExtent l="0" t="0" r="0" b="13970"/>
            <wp:docPr id="21" name="Chart 21" descr="Graph showing reasons why people want allotments, mostly to grow their on food and plants and for the exercise and health benefi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F7158FF" w14:textId="1CFB7F8C" w:rsidR="00667C7A" w:rsidRDefault="000C754F" w:rsidP="000C754F">
      <w:pPr>
        <w:pStyle w:val="Heading3"/>
      </w:pPr>
      <w:r>
        <w:lastRenderedPageBreak/>
        <w:t>How long are you prepared to wait for an allotment?</w:t>
      </w:r>
    </w:p>
    <w:p w14:paraId="3FA2CBCD" w14:textId="54043C3D" w:rsidR="000C754F" w:rsidRDefault="000C754F" w:rsidP="000C754F">
      <w:r>
        <w:t>Obviously turn-over of allotment sites depends on removing not cultivators and those giving up their plot for various reasons. Having said that most people are prepared to wait at least two years before getting a plot.</w:t>
      </w:r>
    </w:p>
    <w:p w14:paraId="6186249E" w14:textId="76399239" w:rsidR="000C754F" w:rsidRDefault="000C754F" w:rsidP="000C754F">
      <w:r>
        <w:rPr>
          <w:noProof/>
        </w:rPr>
        <w:drawing>
          <wp:inline distT="0" distB="0" distL="0" distR="0" wp14:anchorId="7E98A62D" wp14:editId="5408A353">
            <wp:extent cx="5486400" cy="3200400"/>
            <wp:effectExtent l="0" t="0" r="0" b="0"/>
            <wp:docPr id="22" name="Chart 22" descr="Graph showing most people are prepared to wait at least 2 years for an available plot."/>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9AB7E95" w14:textId="1A9B86B3" w:rsidR="000C754F" w:rsidRDefault="00984A25" w:rsidP="00984A25">
      <w:pPr>
        <w:pStyle w:val="Heading3"/>
      </w:pPr>
      <w:r>
        <w:t>Would you consider sharing an allotment?</w:t>
      </w:r>
    </w:p>
    <w:p w14:paraId="5B8B30D5" w14:textId="6A6E9CDD" w:rsidR="00984A25" w:rsidRDefault="00A102F0" w:rsidP="00984A25">
      <w:r>
        <w:t xml:space="preserve">Those on waiting lists are generally do not to share a plot presumably as they want their own </w:t>
      </w:r>
      <w:r w:rsidR="00620219">
        <w:t>plot. Sefton has a policy of only letting half plots in a bid to reduce waiting times but thought of reducing these fu</w:t>
      </w:r>
      <w:r w:rsidR="005D0F79">
        <w:t>r</w:t>
      </w:r>
      <w:r w:rsidR="00620219">
        <w:t>ther would create more issues including car parking and access.</w:t>
      </w:r>
    </w:p>
    <w:p w14:paraId="5A1FA512" w14:textId="747237AB" w:rsidR="00A102F0" w:rsidRDefault="00A102F0" w:rsidP="00984A25">
      <w:r>
        <w:rPr>
          <w:noProof/>
        </w:rPr>
        <w:drawing>
          <wp:inline distT="0" distB="0" distL="0" distR="0" wp14:anchorId="17377239" wp14:editId="6CF92AC6">
            <wp:extent cx="5486400" cy="3200400"/>
            <wp:effectExtent l="0" t="0" r="0" b="0"/>
            <wp:docPr id="23" name="Chart 23" descr="Graph showing some people would consider sharing a plot but the majority would not want to share a plot"/>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CCE9900" w14:textId="36A7FFA4" w:rsidR="00EC04FC" w:rsidRDefault="00EC04FC" w:rsidP="00984A25">
      <w:r>
        <w:t>The final few questions were for all to complete including equalities monitoring information.</w:t>
      </w:r>
    </w:p>
    <w:p w14:paraId="6C982D66" w14:textId="6606FFB5" w:rsidR="00620219" w:rsidRDefault="00EC04FC" w:rsidP="00EC04FC">
      <w:pPr>
        <w:pStyle w:val="Heading3"/>
      </w:pPr>
      <w:r>
        <w:lastRenderedPageBreak/>
        <w:t>Which of these environmental considerations do you feel are most important for Allotment holders?</w:t>
      </w:r>
    </w:p>
    <w:p w14:paraId="358CA762" w14:textId="18039FF4" w:rsidR="00EC04FC" w:rsidRDefault="00EC04FC" w:rsidP="00EC04FC">
      <w:r>
        <w:rPr>
          <w:noProof/>
        </w:rPr>
        <w:drawing>
          <wp:inline distT="0" distB="0" distL="0" distR="0" wp14:anchorId="33FBAD72" wp14:editId="4D28A492">
            <wp:extent cx="5400000" cy="4176000"/>
            <wp:effectExtent l="0" t="0" r="10795" b="15240"/>
            <wp:docPr id="74" name="Chart 74" descr="Chart showing the environmental reasons for allotment, mostly protecting wildlife, recycling and compost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E1C0E3C" w14:textId="0DAD4C51" w:rsidR="00EC04FC" w:rsidRPr="00EC04FC" w:rsidRDefault="00EC04FC" w:rsidP="00EC04FC">
      <w:r>
        <w:t>From the rankings we can see that most people felt it was most important to reduce pollution, protect wildlife and recycle or compost where possible. There was also some support for a peat free policy on allotments – peat being an important carbon store.</w:t>
      </w:r>
    </w:p>
    <w:p w14:paraId="4E0016A9" w14:textId="0D3DE3C2" w:rsidR="00EC04FC" w:rsidRDefault="00502FC0" w:rsidP="00EC04FC">
      <w:r>
        <w:t>The final question was an opportunity to tell us anything else. As you can imagine with over 800 responses to the survey there were a wide range of further comments. Some of the more frequent comments were around getting empty plots lettable and removing non cultivators with a strong support for Green Sefton to clear empty plots to re-let them. There was also support for annual updates on waiting lists position for those waiting. The graph below details all the responses in a simple chart.</w:t>
      </w:r>
    </w:p>
    <w:p w14:paraId="6B7CBF24" w14:textId="77777777" w:rsidR="005324F8" w:rsidRDefault="005324F8" w:rsidP="00EC04FC"/>
    <w:p w14:paraId="295A93AF" w14:textId="77777777" w:rsidR="005324F8" w:rsidRDefault="005324F8" w:rsidP="00EC04FC"/>
    <w:p w14:paraId="449A9629" w14:textId="77777777" w:rsidR="005324F8" w:rsidRDefault="005324F8" w:rsidP="00EC04FC">
      <w:pPr>
        <w:sectPr w:rsidR="005324F8">
          <w:pgSz w:w="11906" w:h="16838"/>
          <w:pgMar w:top="1440" w:right="1440" w:bottom="1440" w:left="1440" w:header="708" w:footer="708" w:gutter="0"/>
          <w:cols w:space="708"/>
          <w:docGrid w:linePitch="360"/>
        </w:sectPr>
      </w:pPr>
    </w:p>
    <w:p w14:paraId="1A57352A" w14:textId="4FDB293E" w:rsidR="00502FC0" w:rsidRDefault="00502FC0" w:rsidP="005324F8">
      <w:pPr>
        <w:spacing w:after="120"/>
        <w:ind w:hanging="851"/>
      </w:pPr>
      <w:r>
        <w:rPr>
          <w:noProof/>
        </w:rPr>
        <w:lastRenderedPageBreak/>
        <w:drawing>
          <wp:inline distT="0" distB="0" distL="0" distR="0" wp14:anchorId="579B7747" wp14:editId="5EF24D1D">
            <wp:extent cx="9912350" cy="6350000"/>
            <wp:effectExtent l="0" t="0" r="12700" b="12700"/>
            <wp:docPr id="17" name="Chart 17" descr="Graph showing the range of further comments. Most frequents was around getting empty plots let quicker and removing non-cultivators quickly too."/>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386842F" w14:textId="77777777" w:rsidR="007B7DB8" w:rsidRDefault="007B7DB8" w:rsidP="005324F8">
      <w:pPr>
        <w:spacing w:after="120"/>
        <w:ind w:hanging="851"/>
        <w:sectPr w:rsidR="007B7DB8" w:rsidSect="005324F8">
          <w:pgSz w:w="16838" w:h="11906" w:orient="landscape"/>
          <w:pgMar w:top="1440" w:right="1440" w:bottom="1440" w:left="1440" w:header="709" w:footer="709" w:gutter="0"/>
          <w:cols w:space="708"/>
          <w:docGrid w:linePitch="360"/>
        </w:sectPr>
      </w:pPr>
    </w:p>
    <w:p w14:paraId="25CA1F18" w14:textId="1CE79620" w:rsidR="007B7DB8" w:rsidRDefault="007B7DB8" w:rsidP="007B7DB8">
      <w:pPr>
        <w:pStyle w:val="Heading3"/>
      </w:pPr>
      <w:r>
        <w:lastRenderedPageBreak/>
        <w:t>Equalities Data</w:t>
      </w:r>
    </w:p>
    <w:p w14:paraId="4F194A5E" w14:textId="081D20E1" w:rsidR="008D4F8D" w:rsidRDefault="008D4F8D" w:rsidP="008D4F8D">
      <w:r>
        <w:t xml:space="preserve">The following information gives some equalities date on those that completed the questionnaire. There was </w:t>
      </w:r>
      <w:proofErr w:type="gramStart"/>
      <w:r>
        <w:t>a fairly even</w:t>
      </w:r>
      <w:proofErr w:type="gramEnd"/>
      <w:r>
        <w:t xml:space="preserve"> split of male to females responding and mostly those who responded were over 40.</w:t>
      </w:r>
    </w:p>
    <w:p w14:paraId="1846C494" w14:textId="77777777" w:rsidR="008D4F8D" w:rsidRDefault="008D4F8D" w:rsidP="008D4F8D">
      <w:r>
        <w:rPr>
          <w:b/>
        </w:rPr>
        <w:t>Age</w:t>
      </w:r>
    </w:p>
    <w:p w14:paraId="6DF01FBB" w14:textId="77777777" w:rsidR="008D4F8D" w:rsidRDefault="008D4F8D" w:rsidP="008D4F8D">
      <w:r>
        <w:t>There were 797 responses to this part of the question.</w:t>
      </w:r>
    </w:p>
    <w:p w14:paraId="2FFE2B17" w14:textId="77777777" w:rsidR="008D4F8D" w:rsidRDefault="008D4F8D" w:rsidP="008D4F8D">
      <w:r>
        <w:rPr>
          <w:noProof/>
        </w:rPr>
        <w:drawing>
          <wp:inline distT="0" distB="0" distL="0" distR="0" wp14:anchorId="449A7B38" wp14:editId="73C31430">
            <wp:extent cx="5400000" cy="5040000"/>
            <wp:effectExtent l="0" t="0" r="0" b="0"/>
            <wp:docPr id="91" name="Chart 91" descr="Graph showing age distribution of those completing the survey, most between the age of 30 -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8D4F8D" w14:paraId="40E25EB6" w14:textId="77777777" w:rsidTr="008D4F8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4C7E965" w14:textId="77777777" w:rsidR="008D4F8D" w:rsidRDefault="008D4F8D" w:rsidP="008D4F8D">
            <w:r>
              <w:t>Option</w:t>
            </w:r>
          </w:p>
        </w:tc>
        <w:tc>
          <w:tcPr>
            <w:tcW w:w="1134" w:type="dxa"/>
          </w:tcPr>
          <w:p w14:paraId="4451B1F1"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0D2433C2"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Percent</w:t>
            </w:r>
          </w:p>
        </w:tc>
      </w:tr>
      <w:tr w:rsidR="008D4F8D" w14:paraId="4172B05A"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7583FAA" w14:textId="77777777" w:rsidR="008D4F8D" w:rsidRDefault="008D4F8D" w:rsidP="008D4F8D">
            <w:r>
              <w:t>Under 18</w:t>
            </w:r>
          </w:p>
        </w:tc>
        <w:tc>
          <w:tcPr>
            <w:tcW w:w="1134" w:type="dxa"/>
          </w:tcPr>
          <w:p w14:paraId="1F8F248B"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1</w:t>
            </w:r>
          </w:p>
        </w:tc>
        <w:tc>
          <w:tcPr>
            <w:tcW w:w="1134" w:type="dxa"/>
          </w:tcPr>
          <w:p w14:paraId="51799C6C"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0.12%</w:t>
            </w:r>
          </w:p>
        </w:tc>
      </w:tr>
      <w:tr w:rsidR="008D4F8D" w14:paraId="081FC7F7"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7E453B8" w14:textId="77777777" w:rsidR="008D4F8D" w:rsidRDefault="008D4F8D" w:rsidP="008D4F8D">
            <w:r>
              <w:t>18 - 29</w:t>
            </w:r>
          </w:p>
        </w:tc>
        <w:tc>
          <w:tcPr>
            <w:tcW w:w="1134" w:type="dxa"/>
          </w:tcPr>
          <w:p w14:paraId="3D6CB0AE"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28</w:t>
            </w:r>
          </w:p>
        </w:tc>
        <w:tc>
          <w:tcPr>
            <w:tcW w:w="1134" w:type="dxa"/>
          </w:tcPr>
          <w:p w14:paraId="0DC2E033"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3.44%</w:t>
            </w:r>
          </w:p>
        </w:tc>
      </w:tr>
      <w:tr w:rsidR="008D4F8D" w14:paraId="21B5201D"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647147D" w14:textId="77777777" w:rsidR="008D4F8D" w:rsidRDefault="008D4F8D" w:rsidP="008D4F8D">
            <w:r>
              <w:t>30 - 39</w:t>
            </w:r>
          </w:p>
        </w:tc>
        <w:tc>
          <w:tcPr>
            <w:tcW w:w="1134" w:type="dxa"/>
          </w:tcPr>
          <w:p w14:paraId="2FE9DD5F"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125</w:t>
            </w:r>
          </w:p>
        </w:tc>
        <w:tc>
          <w:tcPr>
            <w:tcW w:w="1134" w:type="dxa"/>
          </w:tcPr>
          <w:p w14:paraId="39DE56CF"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15.34%</w:t>
            </w:r>
          </w:p>
        </w:tc>
      </w:tr>
      <w:tr w:rsidR="008D4F8D" w14:paraId="29E287FE"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C9DB501" w14:textId="77777777" w:rsidR="008D4F8D" w:rsidRDefault="008D4F8D" w:rsidP="008D4F8D">
            <w:r>
              <w:t>40 - 49</w:t>
            </w:r>
          </w:p>
        </w:tc>
        <w:tc>
          <w:tcPr>
            <w:tcW w:w="1134" w:type="dxa"/>
          </w:tcPr>
          <w:p w14:paraId="0935B13F"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156</w:t>
            </w:r>
          </w:p>
        </w:tc>
        <w:tc>
          <w:tcPr>
            <w:tcW w:w="1134" w:type="dxa"/>
          </w:tcPr>
          <w:p w14:paraId="6BDD751B"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19.14%</w:t>
            </w:r>
          </w:p>
        </w:tc>
      </w:tr>
      <w:tr w:rsidR="008D4F8D" w14:paraId="26D3052B"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287E66C" w14:textId="77777777" w:rsidR="008D4F8D" w:rsidRDefault="008D4F8D" w:rsidP="008D4F8D">
            <w:r>
              <w:t>50 – 59</w:t>
            </w:r>
          </w:p>
        </w:tc>
        <w:tc>
          <w:tcPr>
            <w:tcW w:w="1134" w:type="dxa"/>
          </w:tcPr>
          <w:p w14:paraId="629FC48E"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211</w:t>
            </w:r>
          </w:p>
        </w:tc>
        <w:tc>
          <w:tcPr>
            <w:tcW w:w="1134" w:type="dxa"/>
          </w:tcPr>
          <w:p w14:paraId="2644573A"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25.89%</w:t>
            </w:r>
          </w:p>
        </w:tc>
      </w:tr>
      <w:tr w:rsidR="008D4F8D" w14:paraId="00075CAC"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87A05D6" w14:textId="77777777" w:rsidR="008D4F8D" w:rsidRDefault="008D4F8D" w:rsidP="008D4F8D">
            <w:r>
              <w:t>60 - 69</w:t>
            </w:r>
          </w:p>
        </w:tc>
        <w:tc>
          <w:tcPr>
            <w:tcW w:w="1134" w:type="dxa"/>
          </w:tcPr>
          <w:p w14:paraId="4C3E9398"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187</w:t>
            </w:r>
          </w:p>
        </w:tc>
        <w:tc>
          <w:tcPr>
            <w:tcW w:w="1134" w:type="dxa"/>
          </w:tcPr>
          <w:p w14:paraId="17B1188B"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22.94%</w:t>
            </w:r>
          </w:p>
        </w:tc>
      </w:tr>
      <w:tr w:rsidR="008D4F8D" w14:paraId="514A16C5"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57AF399" w14:textId="77777777" w:rsidR="008D4F8D" w:rsidRDefault="008D4F8D" w:rsidP="008D4F8D">
            <w:r>
              <w:t>70 - 79</w:t>
            </w:r>
          </w:p>
        </w:tc>
        <w:tc>
          <w:tcPr>
            <w:tcW w:w="1134" w:type="dxa"/>
          </w:tcPr>
          <w:p w14:paraId="48E00881"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65</w:t>
            </w:r>
          </w:p>
        </w:tc>
        <w:tc>
          <w:tcPr>
            <w:tcW w:w="1134" w:type="dxa"/>
          </w:tcPr>
          <w:p w14:paraId="55B30EC2"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7.98%</w:t>
            </w:r>
          </w:p>
        </w:tc>
      </w:tr>
      <w:tr w:rsidR="008D4F8D" w14:paraId="60D47590"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2586BCB" w14:textId="77777777" w:rsidR="008D4F8D" w:rsidRDefault="008D4F8D" w:rsidP="008D4F8D">
            <w:r>
              <w:t>80 - 84</w:t>
            </w:r>
          </w:p>
        </w:tc>
        <w:tc>
          <w:tcPr>
            <w:tcW w:w="1134" w:type="dxa"/>
          </w:tcPr>
          <w:p w14:paraId="352C17A0"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6</w:t>
            </w:r>
          </w:p>
        </w:tc>
        <w:tc>
          <w:tcPr>
            <w:tcW w:w="1134" w:type="dxa"/>
          </w:tcPr>
          <w:p w14:paraId="77931689"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0.74%</w:t>
            </w:r>
          </w:p>
        </w:tc>
      </w:tr>
      <w:tr w:rsidR="008D4F8D" w14:paraId="17C4A02D"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51AEEF73" w14:textId="77777777" w:rsidR="008D4F8D" w:rsidRDefault="008D4F8D" w:rsidP="008D4F8D">
            <w:r>
              <w:t>85+</w:t>
            </w:r>
          </w:p>
        </w:tc>
        <w:tc>
          <w:tcPr>
            <w:tcW w:w="1134" w:type="dxa"/>
          </w:tcPr>
          <w:p w14:paraId="3F24FC53"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w:t>
            </w:r>
          </w:p>
        </w:tc>
        <w:tc>
          <w:tcPr>
            <w:tcW w:w="1134" w:type="dxa"/>
          </w:tcPr>
          <w:p w14:paraId="08F0C510"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0.00%</w:t>
            </w:r>
          </w:p>
        </w:tc>
      </w:tr>
      <w:tr w:rsidR="008D4F8D" w14:paraId="07DB480B"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D419C03" w14:textId="77777777" w:rsidR="008D4F8D" w:rsidRDefault="008D4F8D" w:rsidP="008D4F8D">
            <w:r>
              <w:t>Prefer not to say</w:t>
            </w:r>
          </w:p>
        </w:tc>
        <w:tc>
          <w:tcPr>
            <w:tcW w:w="1134" w:type="dxa"/>
          </w:tcPr>
          <w:p w14:paraId="090B0BBD"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18</w:t>
            </w:r>
          </w:p>
        </w:tc>
        <w:tc>
          <w:tcPr>
            <w:tcW w:w="1134" w:type="dxa"/>
          </w:tcPr>
          <w:p w14:paraId="07CE13D3"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2.21%</w:t>
            </w:r>
          </w:p>
        </w:tc>
      </w:tr>
      <w:tr w:rsidR="008D4F8D" w14:paraId="31F1BB13"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2677EEE" w14:textId="77777777" w:rsidR="008D4F8D" w:rsidRDefault="008D4F8D" w:rsidP="008D4F8D">
            <w:r>
              <w:lastRenderedPageBreak/>
              <w:t>Not Answered</w:t>
            </w:r>
          </w:p>
        </w:tc>
        <w:tc>
          <w:tcPr>
            <w:tcW w:w="1134" w:type="dxa"/>
          </w:tcPr>
          <w:p w14:paraId="577D1506"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18</w:t>
            </w:r>
          </w:p>
        </w:tc>
        <w:tc>
          <w:tcPr>
            <w:tcW w:w="1134" w:type="dxa"/>
          </w:tcPr>
          <w:p w14:paraId="749C7998"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2.21%</w:t>
            </w:r>
          </w:p>
        </w:tc>
      </w:tr>
    </w:tbl>
    <w:p w14:paraId="21A28F50" w14:textId="77777777" w:rsidR="008D4F8D" w:rsidRDefault="008D4F8D" w:rsidP="008D4F8D">
      <w:r>
        <w:br/>
      </w:r>
    </w:p>
    <w:p w14:paraId="7460A782" w14:textId="77777777" w:rsidR="008D4F8D" w:rsidRDefault="008D4F8D" w:rsidP="008D4F8D"/>
    <w:p w14:paraId="3B070FF3" w14:textId="725D820E" w:rsidR="008D4F8D" w:rsidRDefault="008D4F8D" w:rsidP="008D4F8D">
      <w:pPr>
        <w:pStyle w:val="Heading2"/>
      </w:pPr>
    </w:p>
    <w:p w14:paraId="18FBC282" w14:textId="20879BA7" w:rsidR="008D4F8D" w:rsidRDefault="008D4F8D" w:rsidP="008D4F8D">
      <w:r>
        <w:rPr>
          <w:b/>
        </w:rPr>
        <w:t>What Sex Are You</w:t>
      </w:r>
    </w:p>
    <w:p w14:paraId="0D61B7EB" w14:textId="77777777" w:rsidR="008D4F8D" w:rsidRDefault="008D4F8D" w:rsidP="008D4F8D">
      <w:r>
        <w:t>There were 791 responses to this part of the question.</w:t>
      </w:r>
    </w:p>
    <w:tbl>
      <w:tblPr>
        <w:tblStyle w:val="LightGrid-Accent1"/>
        <w:tblW w:w="0" w:type="auto"/>
        <w:tblLook w:val="04A0" w:firstRow="1" w:lastRow="0" w:firstColumn="1" w:lastColumn="0" w:noHBand="0" w:noVBand="1"/>
      </w:tblPr>
      <w:tblGrid>
        <w:gridCol w:w="6372"/>
        <w:gridCol w:w="1134"/>
        <w:gridCol w:w="1134"/>
      </w:tblGrid>
      <w:tr w:rsidR="008D4F8D" w14:paraId="401861CE" w14:textId="77777777" w:rsidTr="008D4F8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530DE02" w14:textId="77777777" w:rsidR="008D4F8D" w:rsidRDefault="008D4F8D" w:rsidP="008D4F8D">
            <w:r>
              <w:t>Option</w:t>
            </w:r>
          </w:p>
        </w:tc>
        <w:tc>
          <w:tcPr>
            <w:tcW w:w="1134" w:type="dxa"/>
          </w:tcPr>
          <w:p w14:paraId="7EC1C046"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69FA3D8E"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Percent</w:t>
            </w:r>
          </w:p>
        </w:tc>
      </w:tr>
      <w:tr w:rsidR="008D4F8D" w14:paraId="0A417ED2"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26CE0ED" w14:textId="77777777" w:rsidR="008D4F8D" w:rsidRDefault="008D4F8D" w:rsidP="008D4F8D">
            <w:r>
              <w:t>Male</w:t>
            </w:r>
          </w:p>
        </w:tc>
        <w:tc>
          <w:tcPr>
            <w:tcW w:w="1134" w:type="dxa"/>
          </w:tcPr>
          <w:p w14:paraId="25FD8358"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380</w:t>
            </w:r>
          </w:p>
        </w:tc>
        <w:tc>
          <w:tcPr>
            <w:tcW w:w="1134" w:type="dxa"/>
          </w:tcPr>
          <w:p w14:paraId="09A49700"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46.63%</w:t>
            </w:r>
          </w:p>
        </w:tc>
      </w:tr>
      <w:tr w:rsidR="008D4F8D" w14:paraId="731CE240"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DAAEB06" w14:textId="77777777" w:rsidR="008D4F8D" w:rsidRDefault="008D4F8D" w:rsidP="008D4F8D">
            <w:r>
              <w:t>Female</w:t>
            </w:r>
          </w:p>
        </w:tc>
        <w:tc>
          <w:tcPr>
            <w:tcW w:w="1134" w:type="dxa"/>
          </w:tcPr>
          <w:p w14:paraId="71070983"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372</w:t>
            </w:r>
          </w:p>
        </w:tc>
        <w:tc>
          <w:tcPr>
            <w:tcW w:w="1134" w:type="dxa"/>
          </w:tcPr>
          <w:p w14:paraId="3604D99B"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45.64%</w:t>
            </w:r>
          </w:p>
        </w:tc>
      </w:tr>
      <w:tr w:rsidR="008D4F8D" w14:paraId="7F3C5E8D"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620B460" w14:textId="77777777" w:rsidR="008D4F8D" w:rsidRDefault="008D4F8D" w:rsidP="008D4F8D">
            <w:r>
              <w:t>Non-binary</w:t>
            </w:r>
          </w:p>
        </w:tc>
        <w:tc>
          <w:tcPr>
            <w:tcW w:w="1134" w:type="dxa"/>
          </w:tcPr>
          <w:p w14:paraId="1FB49BEC"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3</w:t>
            </w:r>
          </w:p>
        </w:tc>
        <w:tc>
          <w:tcPr>
            <w:tcW w:w="1134" w:type="dxa"/>
          </w:tcPr>
          <w:p w14:paraId="6ECE666D"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0.37%</w:t>
            </w:r>
          </w:p>
        </w:tc>
      </w:tr>
      <w:tr w:rsidR="008D4F8D" w14:paraId="06811A54"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A044A46" w14:textId="77777777" w:rsidR="008D4F8D" w:rsidRDefault="008D4F8D" w:rsidP="008D4F8D">
            <w:r>
              <w:t>Prefer not to say</w:t>
            </w:r>
          </w:p>
        </w:tc>
        <w:tc>
          <w:tcPr>
            <w:tcW w:w="1134" w:type="dxa"/>
          </w:tcPr>
          <w:p w14:paraId="21A22D6F"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36</w:t>
            </w:r>
          </w:p>
        </w:tc>
        <w:tc>
          <w:tcPr>
            <w:tcW w:w="1134" w:type="dxa"/>
          </w:tcPr>
          <w:p w14:paraId="65B5B22B"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4.42%</w:t>
            </w:r>
          </w:p>
        </w:tc>
      </w:tr>
      <w:tr w:rsidR="008D4F8D" w14:paraId="093D1795"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1DBC1EA" w14:textId="77777777" w:rsidR="008D4F8D" w:rsidRDefault="008D4F8D" w:rsidP="008D4F8D">
            <w:r>
              <w:t>Not Answered</w:t>
            </w:r>
          </w:p>
        </w:tc>
        <w:tc>
          <w:tcPr>
            <w:tcW w:w="1134" w:type="dxa"/>
          </w:tcPr>
          <w:p w14:paraId="06AAE6BB"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24</w:t>
            </w:r>
          </w:p>
        </w:tc>
        <w:tc>
          <w:tcPr>
            <w:tcW w:w="1134" w:type="dxa"/>
          </w:tcPr>
          <w:p w14:paraId="65625AAA"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2.94%</w:t>
            </w:r>
          </w:p>
        </w:tc>
      </w:tr>
    </w:tbl>
    <w:p w14:paraId="300A2CC3" w14:textId="77777777" w:rsidR="008D4F8D" w:rsidRDefault="008D4F8D" w:rsidP="008D4F8D">
      <w:r>
        <w:br/>
      </w:r>
      <w:r>
        <w:rPr>
          <w:b/>
        </w:rPr>
        <w:t>Other sex:</w:t>
      </w:r>
    </w:p>
    <w:p w14:paraId="46D0582B" w14:textId="21391A52" w:rsidR="008D4F8D" w:rsidRDefault="008D4F8D" w:rsidP="008D4F8D">
      <w:r>
        <w:t>There were 2 responses to this part of the question</w:t>
      </w:r>
    </w:p>
    <w:p w14:paraId="41D33932" w14:textId="00A74F38" w:rsidR="008D4F8D" w:rsidRDefault="008D4F8D" w:rsidP="008D4F8D">
      <w:pPr>
        <w:pStyle w:val="Heading2"/>
      </w:pPr>
      <w:r>
        <w:t>Do you live in the gender you were given at birth?</w:t>
      </w:r>
    </w:p>
    <w:p w14:paraId="2D96C67A" w14:textId="77777777" w:rsidR="008D4F8D" w:rsidRPr="008D4F8D" w:rsidRDefault="008D4F8D" w:rsidP="008D4F8D"/>
    <w:p w14:paraId="0A6CD121" w14:textId="77777777" w:rsidR="008D4F8D" w:rsidRDefault="008D4F8D" w:rsidP="008D4F8D">
      <w:r>
        <w:rPr>
          <w:noProof/>
        </w:rPr>
        <w:drawing>
          <wp:inline distT="0" distB="0" distL="0" distR="0" wp14:anchorId="178E77CE" wp14:editId="3BB73516">
            <wp:extent cx="5400000" cy="2448000"/>
            <wp:effectExtent l="0" t="0" r="10795" b="9525"/>
            <wp:docPr id="93" name="Chart 93" descr="Graph showing 0.5% of people are not in the gender that they were born with"/>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8D4F8D" w14:paraId="67B2959E" w14:textId="77777777" w:rsidTr="008D4F8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B9F9A7C" w14:textId="77777777" w:rsidR="008D4F8D" w:rsidRDefault="008D4F8D" w:rsidP="008D4F8D">
            <w:r>
              <w:t>Option</w:t>
            </w:r>
          </w:p>
        </w:tc>
        <w:tc>
          <w:tcPr>
            <w:tcW w:w="1134" w:type="dxa"/>
          </w:tcPr>
          <w:p w14:paraId="04F64312"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7677A99B"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Percent</w:t>
            </w:r>
          </w:p>
        </w:tc>
      </w:tr>
      <w:tr w:rsidR="008D4F8D" w14:paraId="39938125"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922C768" w14:textId="77777777" w:rsidR="008D4F8D" w:rsidRDefault="008D4F8D" w:rsidP="008D4F8D">
            <w:r>
              <w:t>Yes</w:t>
            </w:r>
          </w:p>
        </w:tc>
        <w:tc>
          <w:tcPr>
            <w:tcW w:w="1134" w:type="dxa"/>
          </w:tcPr>
          <w:p w14:paraId="5648C808"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737</w:t>
            </w:r>
          </w:p>
        </w:tc>
        <w:tc>
          <w:tcPr>
            <w:tcW w:w="1134" w:type="dxa"/>
          </w:tcPr>
          <w:p w14:paraId="412EC049"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90.43%</w:t>
            </w:r>
          </w:p>
        </w:tc>
      </w:tr>
      <w:tr w:rsidR="008D4F8D" w14:paraId="68B18D2A"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ACE2D00" w14:textId="77777777" w:rsidR="008D4F8D" w:rsidRDefault="008D4F8D" w:rsidP="008D4F8D">
            <w:r>
              <w:t>No</w:t>
            </w:r>
          </w:p>
        </w:tc>
        <w:tc>
          <w:tcPr>
            <w:tcW w:w="1134" w:type="dxa"/>
          </w:tcPr>
          <w:p w14:paraId="02A13A90"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5</w:t>
            </w:r>
          </w:p>
        </w:tc>
        <w:tc>
          <w:tcPr>
            <w:tcW w:w="1134" w:type="dxa"/>
          </w:tcPr>
          <w:p w14:paraId="7E50469A"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0.61%</w:t>
            </w:r>
          </w:p>
        </w:tc>
      </w:tr>
      <w:tr w:rsidR="008D4F8D" w14:paraId="3289036B"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E81618A" w14:textId="77777777" w:rsidR="008D4F8D" w:rsidRDefault="008D4F8D" w:rsidP="008D4F8D">
            <w:r>
              <w:t>Prefer not to say</w:t>
            </w:r>
          </w:p>
        </w:tc>
        <w:tc>
          <w:tcPr>
            <w:tcW w:w="1134" w:type="dxa"/>
          </w:tcPr>
          <w:p w14:paraId="4487F0CE"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45</w:t>
            </w:r>
          </w:p>
        </w:tc>
        <w:tc>
          <w:tcPr>
            <w:tcW w:w="1134" w:type="dxa"/>
          </w:tcPr>
          <w:p w14:paraId="2E2DEA7A"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5.52%</w:t>
            </w:r>
          </w:p>
        </w:tc>
      </w:tr>
      <w:tr w:rsidR="008D4F8D" w14:paraId="30E7AEEC"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D54E315" w14:textId="77777777" w:rsidR="008D4F8D" w:rsidRDefault="008D4F8D" w:rsidP="008D4F8D">
            <w:r>
              <w:t>Not Answered</w:t>
            </w:r>
          </w:p>
        </w:tc>
        <w:tc>
          <w:tcPr>
            <w:tcW w:w="1134" w:type="dxa"/>
          </w:tcPr>
          <w:p w14:paraId="4C9873D8"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28</w:t>
            </w:r>
          </w:p>
        </w:tc>
        <w:tc>
          <w:tcPr>
            <w:tcW w:w="1134" w:type="dxa"/>
          </w:tcPr>
          <w:p w14:paraId="0FA10FCC"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3.44%</w:t>
            </w:r>
          </w:p>
        </w:tc>
      </w:tr>
    </w:tbl>
    <w:p w14:paraId="432E54D9" w14:textId="77777777" w:rsidR="008D4F8D" w:rsidRDefault="008D4F8D" w:rsidP="008D4F8D">
      <w:r>
        <w:br/>
      </w:r>
    </w:p>
    <w:p w14:paraId="6379DCC0" w14:textId="77777777" w:rsidR="008D4F8D" w:rsidRDefault="008D4F8D" w:rsidP="008D4F8D"/>
    <w:p w14:paraId="5F79D48F" w14:textId="6AD1E0F5" w:rsidR="008D4F8D" w:rsidRDefault="008D4F8D" w:rsidP="008D4F8D">
      <w:pPr>
        <w:pStyle w:val="Heading2"/>
      </w:pPr>
      <w:r>
        <w:lastRenderedPageBreak/>
        <w:t>How would you describe your sexual orientation?</w:t>
      </w:r>
    </w:p>
    <w:p w14:paraId="5FDC48F0" w14:textId="77777777" w:rsidR="008D4F8D" w:rsidRDefault="008D4F8D" w:rsidP="008D4F8D">
      <w:r>
        <w:t>There were 782 responses to this part of the question.</w:t>
      </w:r>
    </w:p>
    <w:p w14:paraId="20E71AF9" w14:textId="77777777" w:rsidR="008D4F8D" w:rsidRDefault="008D4F8D" w:rsidP="008D4F8D">
      <w:r>
        <w:rPr>
          <w:noProof/>
        </w:rPr>
        <w:drawing>
          <wp:inline distT="0" distB="0" distL="0" distR="0" wp14:anchorId="6B31DAFC" wp14:editId="4074B03B">
            <wp:extent cx="5400000" cy="3311999"/>
            <wp:effectExtent l="0" t="0" r="0" b="0"/>
            <wp:docPr id="94" name="Chart 94" descr="graph showing 83% of respondents are heterosexual"/>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8D4F8D" w14:paraId="72148891" w14:textId="77777777" w:rsidTr="008D4F8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5D0278A1" w14:textId="77777777" w:rsidR="008D4F8D" w:rsidRDefault="008D4F8D" w:rsidP="008D4F8D">
            <w:r>
              <w:t>Option</w:t>
            </w:r>
          </w:p>
        </w:tc>
        <w:tc>
          <w:tcPr>
            <w:tcW w:w="1134" w:type="dxa"/>
          </w:tcPr>
          <w:p w14:paraId="42DA9ED7"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580C7C97"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Percent</w:t>
            </w:r>
          </w:p>
        </w:tc>
      </w:tr>
      <w:tr w:rsidR="008D4F8D" w14:paraId="78835621"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8C8091B" w14:textId="77777777" w:rsidR="008D4F8D" w:rsidRDefault="008D4F8D" w:rsidP="008D4F8D">
            <w:r>
              <w:t>Heterosexual/straight</w:t>
            </w:r>
          </w:p>
        </w:tc>
        <w:tc>
          <w:tcPr>
            <w:tcW w:w="1134" w:type="dxa"/>
          </w:tcPr>
          <w:p w14:paraId="4D120FF9"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673</w:t>
            </w:r>
          </w:p>
        </w:tc>
        <w:tc>
          <w:tcPr>
            <w:tcW w:w="1134" w:type="dxa"/>
          </w:tcPr>
          <w:p w14:paraId="48FBA204"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82.58%</w:t>
            </w:r>
          </w:p>
        </w:tc>
      </w:tr>
      <w:tr w:rsidR="008D4F8D" w14:paraId="3CA2DB78"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18C38A8" w14:textId="77777777" w:rsidR="008D4F8D" w:rsidRDefault="008D4F8D" w:rsidP="008D4F8D">
            <w:r>
              <w:t>Lesbian</w:t>
            </w:r>
          </w:p>
        </w:tc>
        <w:tc>
          <w:tcPr>
            <w:tcW w:w="1134" w:type="dxa"/>
          </w:tcPr>
          <w:p w14:paraId="5B666ADC"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9</w:t>
            </w:r>
          </w:p>
        </w:tc>
        <w:tc>
          <w:tcPr>
            <w:tcW w:w="1134" w:type="dxa"/>
          </w:tcPr>
          <w:p w14:paraId="031E4DFF"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1.10%</w:t>
            </w:r>
          </w:p>
        </w:tc>
      </w:tr>
      <w:tr w:rsidR="008D4F8D" w14:paraId="6F2B912B"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ECA6E66" w14:textId="77777777" w:rsidR="008D4F8D" w:rsidRDefault="008D4F8D" w:rsidP="008D4F8D">
            <w:r>
              <w:t>Gay</w:t>
            </w:r>
          </w:p>
        </w:tc>
        <w:tc>
          <w:tcPr>
            <w:tcW w:w="1134" w:type="dxa"/>
          </w:tcPr>
          <w:p w14:paraId="46FA2DCC"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14</w:t>
            </w:r>
          </w:p>
        </w:tc>
        <w:tc>
          <w:tcPr>
            <w:tcW w:w="1134" w:type="dxa"/>
          </w:tcPr>
          <w:p w14:paraId="06BBD6C9"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1.72%</w:t>
            </w:r>
          </w:p>
        </w:tc>
      </w:tr>
      <w:tr w:rsidR="008D4F8D" w14:paraId="4B593B8A"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56D08A4" w14:textId="77777777" w:rsidR="008D4F8D" w:rsidRDefault="008D4F8D" w:rsidP="008D4F8D">
            <w:r>
              <w:t>Bisexual</w:t>
            </w:r>
          </w:p>
        </w:tc>
        <w:tc>
          <w:tcPr>
            <w:tcW w:w="1134" w:type="dxa"/>
          </w:tcPr>
          <w:p w14:paraId="72F17CAD"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7</w:t>
            </w:r>
          </w:p>
        </w:tc>
        <w:tc>
          <w:tcPr>
            <w:tcW w:w="1134" w:type="dxa"/>
          </w:tcPr>
          <w:p w14:paraId="3548F7DA"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0.86%</w:t>
            </w:r>
          </w:p>
        </w:tc>
      </w:tr>
      <w:tr w:rsidR="008D4F8D" w14:paraId="5CE2BAE8"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94DF2B4" w14:textId="77777777" w:rsidR="008D4F8D" w:rsidRDefault="008D4F8D" w:rsidP="008D4F8D">
            <w:r>
              <w:t>Prefer not to say</w:t>
            </w:r>
          </w:p>
        </w:tc>
        <w:tc>
          <w:tcPr>
            <w:tcW w:w="1134" w:type="dxa"/>
          </w:tcPr>
          <w:p w14:paraId="7E64A77F"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79</w:t>
            </w:r>
          </w:p>
        </w:tc>
        <w:tc>
          <w:tcPr>
            <w:tcW w:w="1134" w:type="dxa"/>
          </w:tcPr>
          <w:p w14:paraId="767AB79B"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9.69%</w:t>
            </w:r>
          </w:p>
        </w:tc>
      </w:tr>
      <w:tr w:rsidR="008D4F8D" w14:paraId="46DB21EB"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1292B08" w14:textId="77777777" w:rsidR="008D4F8D" w:rsidRDefault="008D4F8D" w:rsidP="008D4F8D">
            <w:r>
              <w:t>Not Answered</w:t>
            </w:r>
          </w:p>
        </w:tc>
        <w:tc>
          <w:tcPr>
            <w:tcW w:w="1134" w:type="dxa"/>
          </w:tcPr>
          <w:p w14:paraId="23646FBB"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33</w:t>
            </w:r>
          </w:p>
        </w:tc>
        <w:tc>
          <w:tcPr>
            <w:tcW w:w="1134" w:type="dxa"/>
          </w:tcPr>
          <w:p w14:paraId="5F1F17A6"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4.05%</w:t>
            </w:r>
          </w:p>
        </w:tc>
      </w:tr>
    </w:tbl>
    <w:p w14:paraId="400264A2" w14:textId="77777777" w:rsidR="0041616C" w:rsidRDefault="0041616C" w:rsidP="008D4F8D">
      <w:pPr>
        <w:pStyle w:val="Heading2"/>
      </w:pPr>
    </w:p>
    <w:p w14:paraId="52A6D81F" w14:textId="6B47E3FE" w:rsidR="008D4F8D" w:rsidRDefault="008D4F8D" w:rsidP="008D4F8D">
      <w:pPr>
        <w:pStyle w:val="Heading2"/>
      </w:pPr>
      <w:r>
        <w:t>Disability: Do you have any of the following (please tick all that apply):</w:t>
      </w:r>
    </w:p>
    <w:p w14:paraId="5D6B528B" w14:textId="19B879AA" w:rsidR="008D4F8D" w:rsidRDefault="008D4F8D" w:rsidP="008D4F8D">
      <w:r>
        <w:rPr>
          <w:noProof/>
        </w:rPr>
        <w:drawing>
          <wp:inline distT="0" distB="0" distL="0" distR="0" wp14:anchorId="229A2466" wp14:editId="04ACD573">
            <wp:extent cx="5399405" cy="2825750"/>
            <wp:effectExtent l="0" t="0" r="10795" b="12700"/>
            <wp:docPr id="95" name="Chart 95" descr="Chart showing the majority of respondents have no disability but those that did were mostly physical impairment, mental health condition or a long term illness."/>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520369D" w14:textId="77777777" w:rsidR="0041616C" w:rsidRDefault="0041616C" w:rsidP="008D4F8D"/>
    <w:tbl>
      <w:tblPr>
        <w:tblStyle w:val="LightGrid-Accent1"/>
        <w:tblW w:w="0" w:type="auto"/>
        <w:tblLook w:val="04A0" w:firstRow="1" w:lastRow="0" w:firstColumn="1" w:lastColumn="0" w:noHBand="0" w:noVBand="1"/>
      </w:tblPr>
      <w:tblGrid>
        <w:gridCol w:w="6372"/>
        <w:gridCol w:w="1134"/>
        <w:gridCol w:w="1134"/>
      </w:tblGrid>
      <w:tr w:rsidR="008D4F8D" w14:paraId="48563FE6" w14:textId="77777777" w:rsidTr="008D4F8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94A7C4E" w14:textId="77777777" w:rsidR="008D4F8D" w:rsidRDefault="008D4F8D" w:rsidP="008D4F8D">
            <w:r>
              <w:t>Option</w:t>
            </w:r>
          </w:p>
        </w:tc>
        <w:tc>
          <w:tcPr>
            <w:tcW w:w="1134" w:type="dxa"/>
          </w:tcPr>
          <w:p w14:paraId="398FA60F"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56E272AD"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Percent</w:t>
            </w:r>
          </w:p>
        </w:tc>
      </w:tr>
      <w:tr w:rsidR="008D4F8D" w14:paraId="0BD3A65F"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FDE275C" w14:textId="77777777" w:rsidR="008D4F8D" w:rsidRDefault="008D4F8D" w:rsidP="008D4F8D">
            <w:r>
              <w:t>Physical Impairment</w:t>
            </w:r>
          </w:p>
        </w:tc>
        <w:tc>
          <w:tcPr>
            <w:tcW w:w="1134" w:type="dxa"/>
          </w:tcPr>
          <w:p w14:paraId="7898AEDD"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44</w:t>
            </w:r>
          </w:p>
        </w:tc>
        <w:tc>
          <w:tcPr>
            <w:tcW w:w="1134" w:type="dxa"/>
          </w:tcPr>
          <w:p w14:paraId="14794834"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5.40%</w:t>
            </w:r>
          </w:p>
        </w:tc>
      </w:tr>
      <w:tr w:rsidR="008D4F8D" w14:paraId="3ACEF371"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51A235D2" w14:textId="77777777" w:rsidR="008D4F8D" w:rsidRDefault="008D4F8D" w:rsidP="008D4F8D">
            <w:r>
              <w:t>Visual impairment</w:t>
            </w:r>
          </w:p>
        </w:tc>
        <w:tc>
          <w:tcPr>
            <w:tcW w:w="1134" w:type="dxa"/>
          </w:tcPr>
          <w:p w14:paraId="56F792AD"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16</w:t>
            </w:r>
          </w:p>
        </w:tc>
        <w:tc>
          <w:tcPr>
            <w:tcW w:w="1134" w:type="dxa"/>
          </w:tcPr>
          <w:p w14:paraId="72C2EB6F"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1.96%</w:t>
            </w:r>
          </w:p>
        </w:tc>
      </w:tr>
      <w:tr w:rsidR="008D4F8D" w14:paraId="2E8005BF"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05E021B" w14:textId="77777777" w:rsidR="008D4F8D" w:rsidRDefault="008D4F8D" w:rsidP="008D4F8D">
            <w:r>
              <w:t>Learning Difficulty</w:t>
            </w:r>
          </w:p>
        </w:tc>
        <w:tc>
          <w:tcPr>
            <w:tcW w:w="1134" w:type="dxa"/>
          </w:tcPr>
          <w:p w14:paraId="2183874C"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11</w:t>
            </w:r>
          </w:p>
        </w:tc>
        <w:tc>
          <w:tcPr>
            <w:tcW w:w="1134" w:type="dxa"/>
          </w:tcPr>
          <w:p w14:paraId="4DEA3F02"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1.35%</w:t>
            </w:r>
          </w:p>
        </w:tc>
      </w:tr>
      <w:tr w:rsidR="008D4F8D" w14:paraId="5B4A9BA5"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06937F3" w14:textId="77777777" w:rsidR="008D4F8D" w:rsidRDefault="008D4F8D" w:rsidP="008D4F8D">
            <w:r>
              <w:t>Hearing impairment/deaf</w:t>
            </w:r>
          </w:p>
        </w:tc>
        <w:tc>
          <w:tcPr>
            <w:tcW w:w="1134" w:type="dxa"/>
          </w:tcPr>
          <w:p w14:paraId="5F94044C"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24</w:t>
            </w:r>
          </w:p>
        </w:tc>
        <w:tc>
          <w:tcPr>
            <w:tcW w:w="1134" w:type="dxa"/>
          </w:tcPr>
          <w:p w14:paraId="4C75B918"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2.94%</w:t>
            </w:r>
          </w:p>
        </w:tc>
      </w:tr>
      <w:tr w:rsidR="008D4F8D" w14:paraId="352BDFD9"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5841DF2F" w14:textId="77777777" w:rsidR="008D4F8D" w:rsidRDefault="008D4F8D" w:rsidP="008D4F8D">
            <w:r>
              <w:t>Learning Disability</w:t>
            </w:r>
          </w:p>
        </w:tc>
        <w:tc>
          <w:tcPr>
            <w:tcW w:w="1134" w:type="dxa"/>
          </w:tcPr>
          <w:p w14:paraId="721BEA88"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2</w:t>
            </w:r>
          </w:p>
        </w:tc>
        <w:tc>
          <w:tcPr>
            <w:tcW w:w="1134" w:type="dxa"/>
          </w:tcPr>
          <w:p w14:paraId="34016928"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0.25%</w:t>
            </w:r>
          </w:p>
        </w:tc>
      </w:tr>
      <w:tr w:rsidR="008D4F8D" w14:paraId="4C06CABE"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F376A23" w14:textId="77777777" w:rsidR="008D4F8D" w:rsidRDefault="008D4F8D" w:rsidP="008D4F8D">
            <w:r>
              <w:t>Long-term illness that affects your daily life</w:t>
            </w:r>
          </w:p>
        </w:tc>
        <w:tc>
          <w:tcPr>
            <w:tcW w:w="1134" w:type="dxa"/>
          </w:tcPr>
          <w:p w14:paraId="3BEFA68B"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73</w:t>
            </w:r>
          </w:p>
        </w:tc>
        <w:tc>
          <w:tcPr>
            <w:tcW w:w="1134" w:type="dxa"/>
          </w:tcPr>
          <w:p w14:paraId="73D4F6A3"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8.96%</w:t>
            </w:r>
          </w:p>
        </w:tc>
      </w:tr>
      <w:tr w:rsidR="008D4F8D" w14:paraId="63897C23"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B9CBADB" w14:textId="77777777" w:rsidR="008D4F8D" w:rsidRDefault="008D4F8D" w:rsidP="008D4F8D">
            <w:r>
              <w:t>Autism/Asperger’s</w:t>
            </w:r>
          </w:p>
        </w:tc>
        <w:tc>
          <w:tcPr>
            <w:tcW w:w="1134" w:type="dxa"/>
          </w:tcPr>
          <w:p w14:paraId="06B9499D"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8</w:t>
            </w:r>
          </w:p>
        </w:tc>
        <w:tc>
          <w:tcPr>
            <w:tcW w:w="1134" w:type="dxa"/>
          </w:tcPr>
          <w:p w14:paraId="0D49CEA6"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0.98%</w:t>
            </w:r>
          </w:p>
        </w:tc>
      </w:tr>
      <w:tr w:rsidR="008D4F8D" w14:paraId="62014062"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C6C2FA5" w14:textId="77777777" w:rsidR="008D4F8D" w:rsidRDefault="008D4F8D" w:rsidP="008D4F8D">
            <w:r>
              <w:t>Mental health condition</w:t>
            </w:r>
          </w:p>
        </w:tc>
        <w:tc>
          <w:tcPr>
            <w:tcW w:w="1134" w:type="dxa"/>
          </w:tcPr>
          <w:p w14:paraId="4D6C9A1E"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61</w:t>
            </w:r>
          </w:p>
        </w:tc>
        <w:tc>
          <w:tcPr>
            <w:tcW w:w="1134" w:type="dxa"/>
          </w:tcPr>
          <w:p w14:paraId="5A614E2F"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7.48%</w:t>
            </w:r>
          </w:p>
        </w:tc>
      </w:tr>
      <w:tr w:rsidR="008D4F8D" w14:paraId="4826F7AC"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50FCB3D" w14:textId="77777777" w:rsidR="008D4F8D" w:rsidRDefault="008D4F8D" w:rsidP="008D4F8D">
            <w:r>
              <w:t>Dementia</w:t>
            </w:r>
          </w:p>
        </w:tc>
        <w:tc>
          <w:tcPr>
            <w:tcW w:w="1134" w:type="dxa"/>
          </w:tcPr>
          <w:p w14:paraId="29F4C29F"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w:t>
            </w:r>
          </w:p>
        </w:tc>
        <w:tc>
          <w:tcPr>
            <w:tcW w:w="1134" w:type="dxa"/>
          </w:tcPr>
          <w:p w14:paraId="2DDB10F9"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0.00%</w:t>
            </w:r>
          </w:p>
        </w:tc>
      </w:tr>
      <w:tr w:rsidR="008D4F8D" w14:paraId="5E5DC8D4"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9F86BCF" w14:textId="77777777" w:rsidR="008D4F8D" w:rsidRDefault="008D4F8D" w:rsidP="008D4F8D">
            <w:r>
              <w:t>Prefer not to say</w:t>
            </w:r>
          </w:p>
        </w:tc>
        <w:tc>
          <w:tcPr>
            <w:tcW w:w="1134" w:type="dxa"/>
          </w:tcPr>
          <w:p w14:paraId="6A4CB45F"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108</w:t>
            </w:r>
          </w:p>
        </w:tc>
        <w:tc>
          <w:tcPr>
            <w:tcW w:w="1134" w:type="dxa"/>
          </w:tcPr>
          <w:p w14:paraId="1BB087FD"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13.25%</w:t>
            </w:r>
          </w:p>
        </w:tc>
      </w:tr>
      <w:tr w:rsidR="008D4F8D" w14:paraId="1576E34D"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EEE57A3" w14:textId="77777777" w:rsidR="008D4F8D" w:rsidRDefault="008D4F8D" w:rsidP="008D4F8D">
            <w:r>
              <w:t>Not Answered</w:t>
            </w:r>
          </w:p>
        </w:tc>
        <w:tc>
          <w:tcPr>
            <w:tcW w:w="1134" w:type="dxa"/>
          </w:tcPr>
          <w:p w14:paraId="28A4F443"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541</w:t>
            </w:r>
          </w:p>
        </w:tc>
        <w:tc>
          <w:tcPr>
            <w:tcW w:w="1134" w:type="dxa"/>
          </w:tcPr>
          <w:p w14:paraId="5B3B8555"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66.38%</w:t>
            </w:r>
          </w:p>
        </w:tc>
      </w:tr>
    </w:tbl>
    <w:p w14:paraId="0CFAB726" w14:textId="77777777" w:rsidR="008D4F8D" w:rsidRDefault="008D4F8D" w:rsidP="008D4F8D">
      <w:r>
        <w:br/>
      </w:r>
    </w:p>
    <w:p w14:paraId="0950ECCC" w14:textId="77777777" w:rsidR="008D4F8D" w:rsidRDefault="008D4F8D" w:rsidP="008D4F8D">
      <w:r>
        <w:rPr>
          <w:b/>
        </w:rPr>
        <w:t>Consider disabled?</w:t>
      </w:r>
    </w:p>
    <w:p w14:paraId="0099063C" w14:textId="77777777" w:rsidR="008D4F8D" w:rsidRDefault="008D4F8D" w:rsidP="008D4F8D">
      <w:r>
        <w:t>There were 152 responses to this part of the question.</w:t>
      </w:r>
    </w:p>
    <w:p w14:paraId="0990E126" w14:textId="77777777" w:rsidR="008D4F8D" w:rsidRDefault="008D4F8D" w:rsidP="008D4F8D">
      <w:r>
        <w:rPr>
          <w:noProof/>
        </w:rPr>
        <w:drawing>
          <wp:inline distT="0" distB="0" distL="0" distR="0" wp14:anchorId="6F9E7F74" wp14:editId="0FB77691">
            <wp:extent cx="5400000" cy="2015999"/>
            <wp:effectExtent l="0" t="0" r="0" b="0"/>
            <wp:docPr id="96" name="Chart 96" descr="81% didn't answer this question about if they considered themselves to be disabled."/>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8D4F8D" w14:paraId="1A1D474A" w14:textId="77777777" w:rsidTr="008D4F8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61A2EDF" w14:textId="77777777" w:rsidR="008D4F8D" w:rsidRDefault="008D4F8D" w:rsidP="008D4F8D">
            <w:r>
              <w:t>Option</w:t>
            </w:r>
          </w:p>
        </w:tc>
        <w:tc>
          <w:tcPr>
            <w:tcW w:w="1134" w:type="dxa"/>
          </w:tcPr>
          <w:p w14:paraId="0584EB9B"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574F592F"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Percent</w:t>
            </w:r>
          </w:p>
        </w:tc>
      </w:tr>
      <w:tr w:rsidR="008D4F8D" w14:paraId="34409FDF"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044B08E" w14:textId="77777777" w:rsidR="008D4F8D" w:rsidRDefault="008D4F8D" w:rsidP="008D4F8D">
            <w:r>
              <w:t>Please read the following statement …</w:t>
            </w:r>
          </w:p>
        </w:tc>
        <w:tc>
          <w:tcPr>
            <w:tcW w:w="1134" w:type="dxa"/>
          </w:tcPr>
          <w:p w14:paraId="16362D27"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88</w:t>
            </w:r>
          </w:p>
        </w:tc>
        <w:tc>
          <w:tcPr>
            <w:tcW w:w="1134" w:type="dxa"/>
          </w:tcPr>
          <w:p w14:paraId="376EE47F"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10.80%</w:t>
            </w:r>
          </w:p>
        </w:tc>
      </w:tr>
      <w:tr w:rsidR="008D4F8D" w14:paraId="5B4847F2" w14:textId="77777777" w:rsidTr="008D4F8D">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6372" w:type="dxa"/>
          </w:tcPr>
          <w:p w14:paraId="2E420FA5" w14:textId="77777777" w:rsidR="008D4F8D" w:rsidRDefault="008D4F8D" w:rsidP="008D4F8D">
            <w:r>
              <w:t xml:space="preserve">If you have ticked any of the boxes above, or you have cancer, </w:t>
            </w:r>
            <w:proofErr w:type="gramStart"/>
            <w:r>
              <w:t>diabetes</w:t>
            </w:r>
            <w:proofErr w:type="gramEnd"/>
            <w:r>
              <w:t xml:space="preserve"> or HIV this would be classed as ‘disability’ under the legislation.  Do you consider yourself to be ‘disabled’?</w:t>
            </w:r>
          </w:p>
        </w:tc>
        <w:tc>
          <w:tcPr>
            <w:tcW w:w="1134" w:type="dxa"/>
          </w:tcPr>
          <w:p w14:paraId="375EFA6B"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64</w:t>
            </w:r>
          </w:p>
        </w:tc>
        <w:tc>
          <w:tcPr>
            <w:tcW w:w="1134" w:type="dxa"/>
          </w:tcPr>
          <w:p w14:paraId="51B9ADAB"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7.85%</w:t>
            </w:r>
          </w:p>
        </w:tc>
      </w:tr>
      <w:tr w:rsidR="008D4F8D" w14:paraId="5B2B1808"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EFCEC0C" w14:textId="77777777" w:rsidR="008D4F8D" w:rsidRDefault="008D4F8D" w:rsidP="008D4F8D">
            <w:r>
              <w:t>Not Answered</w:t>
            </w:r>
          </w:p>
        </w:tc>
        <w:tc>
          <w:tcPr>
            <w:tcW w:w="1134" w:type="dxa"/>
          </w:tcPr>
          <w:p w14:paraId="47F88018"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663</w:t>
            </w:r>
          </w:p>
        </w:tc>
        <w:tc>
          <w:tcPr>
            <w:tcW w:w="1134" w:type="dxa"/>
          </w:tcPr>
          <w:p w14:paraId="2356FCC0"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81.35%</w:t>
            </w:r>
          </w:p>
        </w:tc>
      </w:tr>
    </w:tbl>
    <w:p w14:paraId="1F45D349" w14:textId="77777777" w:rsidR="008D4F8D" w:rsidRDefault="008D4F8D" w:rsidP="008D4F8D">
      <w:r>
        <w:br/>
      </w:r>
    </w:p>
    <w:p w14:paraId="7CBA48A0" w14:textId="1DBB3A0D" w:rsidR="008D4F8D" w:rsidRDefault="008D4F8D" w:rsidP="008D4F8D">
      <w:pPr>
        <w:pStyle w:val="Heading2"/>
      </w:pPr>
      <w:r>
        <w:t xml:space="preserve">If you have ticked any of the boxes above, or you have cancer, </w:t>
      </w:r>
      <w:proofErr w:type="gramStart"/>
      <w:r>
        <w:t>diabetes</w:t>
      </w:r>
      <w:proofErr w:type="gramEnd"/>
      <w:r>
        <w:t xml:space="preserve"> or HIV this would be classed as 'disability' under the legislation.  Do you consider yourself to be 'disabled'?</w:t>
      </w:r>
    </w:p>
    <w:p w14:paraId="1FB5FD5E" w14:textId="77777777" w:rsidR="008D4F8D" w:rsidRDefault="008D4F8D" w:rsidP="008D4F8D">
      <w:r>
        <w:t>There were 514 responses to this part of the question.</w:t>
      </w:r>
    </w:p>
    <w:p w14:paraId="23C5D16C" w14:textId="77777777" w:rsidR="008D4F8D" w:rsidRDefault="008D4F8D" w:rsidP="008D4F8D">
      <w:r>
        <w:rPr>
          <w:noProof/>
        </w:rPr>
        <w:lastRenderedPageBreak/>
        <w:drawing>
          <wp:inline distT="0" distB="0" distL="0" distR="0" wp14:anchorId="5FC79402" wp14:editId="4219FCC6">
            <wp:extent cx="5400000" cy="2448000"/>
            <wp:effectExtent l="0" t="0" r="0" b="0"/>
            <wp:docPr id="97" name="Chart 97" descr="Most people do not consider themselves to be disabled or didn't answe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8D4F8D" w14:paraId="27D347FB" w14:textId="77777777" w:rsidTr="008D4F8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6FFE0A4" w14:textId="77777777" w:rsidR="008D4F8D" w:rsidRDefault="008D4F8D" w:rsidP="008D4F8D">
            <w:r>
              <w:t>Option</w:t>
            </w:r>
          </w:p>
        </w:tc>
        <w:tc>
          <w:tcPr>
            <w:tcW w:w="1134" w:type="dxa"/>
          </w:tcPr>
          <w:p w14:paraId="5159ED90"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01FB7C11"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Percent</w:t>
            </w:r>
          </w:p>
        </w:tc>
      </w:tr>
      <w:tr w:rsidR="008D4F8D" w14:paraId="114FE644"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F7D3DAD" w14:textId="77777777" w:rsidR="008D4F8D" w:rsidRDefault="008D4F8D" w:rsidP="008D4F8D">
            <w:r>
              <w:t>Yes</w:t>
            </w:r>
          </w:p>
        </w:tc>
        <w:tc>
          <w:tcPr>
            <w:tcW w:w="1134" w:type="dxa"/>
          </w:tcPr>
          <w:p w14:paraId="32B4105B"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73</w:t>
            </w:r>
          </w:p>
        </w:tc>
        <w:tc>
          <w:tcPr>
            <w:tcW w:w="1134" w:type="dxa"/>
          </w:tcPr>
          <w:p w14:paraId="40E44C4C"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8.96%</w:t>
            </w:r>
          </w:p>
        </w:tc>
      </w:tr>
      <w:tr w:rsidR="008D4F8D" w14:paraId="0051F6B0"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1416C56" w14:textId="77777777" w:rsidR="008D4F8D" w:rsidRDefault="008D4F8D" w:rsidP="008D4F8D">
            <w:r>
              <w:t>No</w:t>
            </w:r>
          </w:p>
        </w:tc>
        <w:tc>
          <w:tcPr>
            <w:tcW w:w="1134" w:type="dxa"/>
          </w:tcPr>
          <w:p w14:paraId="05E5EA79"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363</w:t>
            </w:r>
          </w:p>
        </w:tc>
        <w:tc>
          <w:tcPr>
            <w:tcW w:w="1134" w:type="dxa"/>
          </w:tcPr>
          <w:p w14:paraId="6060E585"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44.54%</w:t>
            </w:r>
          </w:p>
        </w:tc>
      </w:tr>
      <w:tr w:rsidR="008D4F8D" w14:paraId="7EEBF458"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3716978" w14:textId="77777777" w:rsidR="008D4F8D" w:rsidRDefault="008D4F8D" w:rsidP="008D4F8D">
            <w:r>
              <w:t>Prefer not to say</w:t>
            </w:r>
          </w:p>
        </w:tc>
        <w:tc>
          <w:tcPr>
            <w:tcW w:w="1134" w:type="dxa"/>
          </w:tcPr>
          <w:p w14:paraId="10E80EE5"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78</w:t>
            </w:r>
          </w:p>
        </w:tc>
        <w:tc>
          <w:tcPr>
            <w:tcW w:w="1134" w:type="dxa"/>
          </w:tcPr>
          <w:p w14:paraId="31901114"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9.57%</w:t>
            </w:r>
          </w:p>
        </w:tc>
      </w:tr>
      <w:tr w:rsidR="008D4F8D" w14:paraId="59B92F2E"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D09CA22" w14:textId="77777777" w:rsidR="008D4F8D" w:rsidRDefault="008D4F8D" w:rsidP="008D4F8D">
            <w:r>
              <w:t>Not Answered</w:t>
            </w:r>
          </w:p>
        </w:tc>
        <w:tc>
          <w:tcPr>
            <w:tcW w:w="1134" w:type="dxa"/>
          </w:tcPr>
          <w:p w14:paraId="3B9C3F10"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301</w:t>
            </w:r>
          </w:p>
        </w:tc>
        <w:tc>
          <w:tcPr>
            <w:tcW w:w="1134" w:type="dxa"/>
          </w:tcPr>
          <w:p w14:paraId="742C11F1"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36.93%</w:t>
            </w:r>
          </w:p>
        </w:tc>
      </w:tr>
    </w:tbl>
    <w:p w14:paraId="1A4A6385" w14:textId="257EDB1E" w:rsidR="008D4F8D" w:rsidRDefault="008D4F8D" w:rsidP="008D4F8D">
      <w:r>
        <w:br/>
      </w:r>
    </w:p>
    <w:p w14:paraId="449A8F7B" w14:textId="65A08E18" w:rsidR="008D4F8D" w:rsidRDefault="008D4F8D" w:rsidP="0041616C">
      <w:pPr>
        <w:pStyle w:val="Heading2"/>
      </w:pPr>
      <w:r>
        <w:t>A carer is someone who provides unpaid support/care for a family member, friend etc who needs help with their day-to-day life; because they are disabled, have a long-term illness or they are elderly</w:t>
      </w:r>
      <w:r w:rsidR="0041616C">
        <w:t xml:space="preserve">. </w:t>
      </w:r>
      <w:r>
        <w:t xml:space="preserve">Are you a </w:t>
      </w:r>
      <w:proofErr w:type="spellStart"/>
      <w:r>
        <w:t>carer</w:t>
      </w:r>
      <w:proofErr w:type="spellEnd"/>
      <w:r>
        <w:t>?</w:t>
      </w:r>
      <w:r>
        <w:br/>
      </w:r>
    </w:p>
    <w:p w14:paraId="787F2F28" w14:textId="77777777" w:rsidR="008D4F8D" w:rsidRDefault="008D4F8D" w:rsidP="008D4F8D">
      <w:r>
        <w:rPr>
          <w:noProof/>
        </w:rPr>
        <w:drawing>
          <wp:inline distT="0" distB="0" distL="0" distR="0" wp14:anchorId="5BEBDE2E" wp14:editId="39F6FA5D">
            <wp:extent cx="5400000" cy="3311999"/>
            <wp:effectExtent l="0" t="0" r="10795" b="3175"/>
            <wp:docPr id="98" name="Chart 98" descr="Graph showing 69% of respondents didn't consider themselves to be a care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8D4F8D" w14:paraId="1D826B1B" w14:textId="77777777" w:rsidTr="008D4F8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2410AB1" w14:textId="77777777" w:rsidR="008D4F8D" w:rsidRDefault="008D4F8D" w:rsidP="008D4F8D">
            <w:r>
              <w:t>Option</w:t>
            </w:r>
          </w:p>
        </w:tc>
        <w:tc>
          <w:tcPr>
            <w:tcW w:w="1134" w:type="dxa"/>
          </w:tcPr>
          <w:p w14:paraId="5443F733"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4E6F43A2"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Percent</w:t>
            </w:r>
          </w:p>
        </w:tc>
      </w:tr>
      <w:tr w:rsidR="008D4F8D" w14:paraId="4312E736"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F53A8B3" w14:textId="77777777" w:rsidR="008D4F8D" w:rsidRDefault="008D4F8D" w:rsidP="008D4F8D">
            <w:pPr>
              <w:tabs>
                <w:tab w:val="left" w:pos="4350"/>
              </w:tabs>
            </w:pPr>
            <w:r>
              <w:t>No</w:t>
            </w:r>
            <w:r>
              <w:tab/>
            </w:r>
          </w:p>
        </w:tc>
        <w:tc>
          <w:tcPr>
            <w:tcW w:w="1134" w:type="dxa"/>
          </w:tcPr>
          <w:p w14:paraId="377BB637"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568</w:t>
            </w:r>
          </w:p>
        </w:tc>
        <w:tc>
          <w:tcPr>
            <w:tcW w:w="1134" w:type="dxa"/>
          </w:tcPr>
          <w:p w14:paraId="200A37FF"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69.69%</w:t>
            </w:r>
          </w:p>
        </w:tc>
      </w:tr>
      <w:tr w:rsidR="008D4F8D" w14:paraId="20A794B5"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73CD796" w14:textId="77777777" w:rsidR="008D4F8D" w:rsidRDefault="008D4F8D" w:rsidP="008D4F8D">
            <w:r>
              <w:lastRenderedPageBreak/>
              <w:t>Yes, 20 – 49 hours per week</w:t>
            </w:r>
          </w:p>
        </w:tc>
        <w:tc>
          <w:tcPr>
            <w:tcW w:w="1134" w:type="dxa"/>
          </w:tcPr>
          <w:p w14:paraId="04276E96"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32</w:t>
            </w:r>
          </w:p>
        </w:tc>
        <w:tc>
          <w:tcPr>
            <w:tcW w:w="1134" w:type="dxa"/>
          </w:tcPr>
          <w:p w14:paraId="77CA22D7"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3.93%</w:t>
            </w:r>
          </w:p>
        </w:tc>
      </w:tr>
      <w:tr w:rsidR="008D4F8D" w14:paraId="65C7C634"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5800AE4E" w14:textId="77777777" w:rsidR="008D4F8D" w:rsidRDefault="008D4F8D" w:rsidP="008D4F8D">
            <w:r>
              <w:t>Yes, 1- 19 hours a week</w:t>
            </w:r>
          </w:p>
        </w:tc>
        <w:tc>
          <w:tcPr>
            <w:tcW w:w="1134" w:type="dxa"/>
          </w:tcPr>
          <w:p w14:paraId="2D2BDC46"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55</w:t>
            </w:r>
          </w:p>
        </w:tc>
        <w:tc>
          <w:tcPr>
            <w:tcW w:w="1134" w:type="dxa"/>
          </w:tcPr>
          <w:p w14:paraId="06AE3F87"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6.75%</w:t>
            </w:r>
          </w:p>
        </w:tc>
      </w:tr>
      <w:tr w:rsidR="008D4F8D" w14:paraId="2003D690"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C0BA084" w14:textId="77777777" w:rsidR="008D4F8D" w:rsidRDefault="008D4F8D" w:rsidP="008D4F8D">
            <w:r>
              <w:t>Yes, 50 or more hours a week</w:t>
            </w:r>
          </w:p>
        </w:tc>
        <w:tc>
          <w:tcPr>
            <w:tcW w:w="1134" w:type="dxa"/>
          </w:tcPr>
          <w:p w14:paraId="2519C9D0"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26</w:t>
            </w:r>
          </w:p>
        </w:tc>
        <w:tc>
          <w:tcPr>
            <w:tcW w:w="1134" w:type="dxa"/>
          </w:tcPr>
          <w:p w14:paraId="695FEC94"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3.19%</w:t>
            </w:r>
          </w:p>
        </w:tc>
      </w:tr>
      <w:tr w:rsidR="008D4F8D" w14:paraId="1CEF3599"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E4B2243" w14:textId="77777777" w:rsidR="008D4F8D" w:rsidRDefault="008D4F8D" w:rsidP="008D4F8D">
            <w:r>
              <w:t>Prefer not to say</w:t>
            </w:r>
          </w:p>
        </w:tc>
        <w:tc>
          <w:tcPr>
            <w:tcW w:w="1134" w:type="dxa"/>
          </w:tcPr>
          <w:p w14:paraId="336E36E9"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55</w:t>
            </w:r>
          </w:p>
        </w:tc>
        <w:tc>
          <w:tcPr>
            <w:tcW w:w="1134" w:type="dxa"/>
          </w:tcPr>
          <w:p w14:paraId="263D68EE"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6.75%</w:t>
            </w:r>
          </w:p>
        </w:tc>
      </w:tr>
      <w:tr w:rsidR="008D4F8D" w14:paraId="1725ABC2"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FE7FED5" w14:textId="77777777" w:rsidR="008D4F8D" w:rsidRDefault="008D4F8D" w:rsidP="008D4F8D">
            <w:r>
              <w:t>Not Answered</w:t>
            </w:r>
          </w:p>
        </w:tc>
        <w:tc>
          <w:tcPr>
            <w:tcW w:w="1134" w:type="dxa"/>
          </w:tcPr>
          <w:p w14:paraId="2227F976"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79</w:t>
            </w:r>
          </w:p>
        </w:tc>
        <w:tc>
          <w:tcPr>
            <w:tcW w:w="1134" w:type="dxa"/>
          </w:tcPr>
          <w:p w14:paraId="7299F3AA"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9.69%</w:t>
            </w:r>
          </w:p>
        </w:tc>
      </w:tr>
    </w:tbl>
    <w:p w14:paraId="1B3AF3A4" w14:textId="77777777" w:rsidR="008D4F8D" w:rsidRDefault="008D4F8D" w:rsidP="008D4F8D">
      <w:r>
        <w:br/>
      </w:r>
    </w:p>
    <w:p w14:paraId="3FA19CF7" w14:textId="77777777" w:rsidR="008D4F8D" w:rsidRDefault="008D4F8D" w:rsidP="008D4F8D"/>
    <w:p w14:paraId="360F8706" w14:textId="0433164B" w:rsidR="008D4F8D" w:rsidRDefault="008D4F8D" w:rsidP="008D4F8D">
      <w:pPr>
        <w:pStyle w:val="Heading2"/>
      </w:pPr>
      <w:r>
        <w:t>What is your religion/belief?</w:t>
      </w:r>
    </w:p>
    <w:p w14:paraId="192C4A3A" w14:textId="696C8B91" w:rsidR="008D4F8D" w:rsidRDefault="008D4F8D" w:rsidP="008D4F8D"/>
    <w:tbl>
      <w:tblPr>
        <w:tblStyle w:val="LightGrid-Accent1"/>
        <w:tblW w:w="0" w:type="auto"/>
        <w:tblLook w:val="04A0" w:firstRow="1" w:lastRow="0" w:firstColumn="1" w:lastColumn="0" w:noHBand="0" w:noVBand="1"/>
      </w:tblPr>
      <w:tblGrid>
        <w:gridCol w:w="6372"/>
        <w:gridCol w:w="1134"/>
        <w:gridCol w:w="1134"/>
      </w:tblGrid>
      <w:tr w:rsidR="008D4F8D" w14:paraId="47958CFF" w14:textId="77777777" w:rsidTr="008D4F8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D40C259" w14:textId="77777777" w:rsidR="008D4F8D" w:rsidRDefault="008D4F8D" w:rsidP="008D4F8D">
            <w:r>
              <w:t>Option</w:t>
            </w:r>
          </w:p>
        </w:tc>
        <w:tc>
          <w:tcPr>
            <w:tcW w:w="1134" w:type="dxa"/>
          </w:tcPr>
          <w:p w14:paraId="486CA659"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0B369241"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Percent</w:t>
            </w:r>
          </w:p>
        </w:tc>
      </w:tr>
      <w:tr w:rsidR="008D4F8D" w14:paraId="7C6D1EA9"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F4EF41E" w14:textId="77777777" w:rsidR="008D4F8D" w:rsidRDefault="008D4F8D" w:rsidP="008D4F8D">
            <w:r>
              <w:t>No          religion/belief</w:t>
            </w:r>
          </w:p>
        </w:tc>
        <w:tc>
          <w:tcPr>
            <w:tcW w:w="1134" w:type="dxa"/>
          </w:tcPr>
          <w:p w14:paraId="22F808CE"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237</w:t>
            </w:r>
          </w:p>
        </w:tc>
        <w:tc>
          <w:tcPr>
            <w:tcW w:w="1134" w:type="dxa"/>
          </w:tcPr>
          <w:p w14:paraId="20767B83"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29.08%</w:t>
            </w:r>
          </w:p>
        </w:tc>
      </w:tr>
      <w:tr w:rsidR="008D4F8D" w14:paraId="53E894ED"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13E43F1" w14:textId="77777777" w:rsidR="008D4F8D" w:rsidRDefault="008D4F8D" w:rsidP="008D4F8D">
            <w:r>
              <w:t>Christian</w:t>
            </w:r>
          </w:p>
        </w:tc>
        <w:tc>
          <w:tcPr>
            <w:tcW w:w="1134" w:type="dxa"/>
          </w:tcPr>
          <w:p w14:paraId="4CC1227B"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419</w:t>
            </w:r>
          </w:p>
        </w:tc>
        <w:tc>
          <w:tcPr>
            <w:tcW w:w="1134" w:type="dxa"/>
          </w:tcPr>
          <w:p w14:paraId="2854AFCA"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51.41%</w:t>
            </w:r>
          </w:p>
        </w:tc>
      </w:tr>
      <w:tr w:rsidR="008D4F8D" w14:paraId="5CF9CCF4"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CA618F3" w14:textId="77777777" w:rsidR="008D4F8D" w:rsidRDefault="008D4F8D" w:rsidP="008D4F8D">
            <w:r>
              <w:t>Hindu</w:t>
            </w:r>
          </w:p>
        </w:tc>
        <w:tc>
          <w:tcPr>
            <w:tcW w:w="1134" w:type="dxa"/>
          </w:tcPr>
          <w:p w14:paraId="2B17D561"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2</w:t>
            </w:r>
          </w:p>
        </w:tc>
        <w:tc>
          <w:tcPr>
            <w:tcW w:w="1134" w:type="dxa"/>
          </w:tcPr>
          <w:p w14:paraId="4C61BF6E"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0.25%</w:t>
            </w:r>
          </w:p>
        </w:tc>
      </w:tr>
      <w:tr w:rsidR="008D4F8D" w14:paraId="30B6B723"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6389F5A" w14:textId="77777777" w:rsidR="008D4F8D" w:rsidRDefault="008D4F8D" w:rsidP="008D4F8D">
            <w:r>
              <w:t>Muslim</w:t>
            </w:r>
          </w:p>
        </w:tc>
        <w:tc>
          <w:tcPr>
            <w:tcW w:w="1134" w:type="dxa"/>
          </w:tcPr>
          <w:p w14:paraId="7546436B"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3</w:t>
            </w:r>
          </w:p>
        </w:tc>
        <w:tc>
          <w:tcPr>
            <w:tcW w:w="1134" w:type="dxa"/>
          </w:tcPr>
          <w:p w14:paraId="2395464D"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0.37%</w:t>
            </w:r>
          </w:p>
        </w:tc>
      </w:tr>
      <w:tr w:rsidR="008D4F8D" w14:paraId="5E57AA04"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C9C9846" w14:textId="77777777" w:rsidR="008D4F8D" w:rsidRDefault="008D4F8D" w:rsidP="008D4F8D">
            <w:r>
              <w:t>Jewish</w:t>
            </w:r>
          </w:p>
        </w:tc>
        <w:tc>
          <w:tcPr>
            <w:tcW w:w="1134" w:type="dxa"/>
          </w:tcPr>
          <w:p w14:paraId="4E8A981C"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w:t>
            </w:r>
          </w:p>
        </w:tc>
        <w:tc>
          <w:tcPr>
            <w:tcW w:w="1134" w:type="dxa"/>
          </w:tcPr>
          <w:p w14:paraId="35FA4C8E"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0.00%</w:t>
            </w:r>
          </w:p>
        </w:tc>
      </w:tr>
      <w:tr w:rsidR="008D4F8D" w14:paraId="5A92EB1D"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42251C3" w14:textId="77777777" w:rsidR="008D4F8D" w:rsidRDefault="008D4F8D" w:rsidP="008D4F8D">
            <w:r>
              <w:t>Sikh</w:t>
            </w:r>
          </w:p>
        </w:tc>
        <w:tc>
          <w:tcPr>
            <w:tcW w:w="1134" w:type="dxa"/>
          </w:tcPr>
          <w:p w14:paraId="13A79EC7"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w:t>
            </w:r>
          </w:p>
        </w:tc>
        <w:tc>
          <w:tcPr>
            <w:tcW w:w="1134" w:type="dxa"/>
          </w:tcPr>
          <w:p w14:paraId="2082F237"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0.00%</w:t>
            </w:r>
          </w:p>
        </w:tc>
      </w:tr>
      <w:tr w:rsidR="008D4F8D" w14:paraId="32F5606A"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5152AE25" w14:textId="77777777" w:rsidR="008D4F8D" w:rsidRDefault="008D4F8D" w:rsidP="008D4F8D">
            <w:r>
              <w:t>Prefer not to say</w:t>
            </w:r>
          </w:p>
        </w:tc>
        <w:tc>
          <w:tcPr>
            <w:tcW w:w="1134" w:type="dxa"/>
          </w:tcPr>
          <w:p w14:paraId="6BEFAFE2"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97</w:t>
            </w:r>
          </w:p>
        </w:tc>
        <w:tc>
          <w:tcPr>
            <w:tcW w:w="1134" w:type="dxa"/>
          </w:tcPr>
          <w:p w14:paraId="653B6743"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11.90%</w:t>
            </w:r>
          </w:p>
        </w:tc>
      </w:tr>
      <w:tr w:rsidR="008D4F8D" w14:paraId="2EB6F420"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A808BA4" w14:textId="77777777" w:rsidR="008D4F8D" w:rsidRDefault="008D4F8D" w:rsidP="008D4F8D">
            <w:r>
              <w:t>Not Answered</w:t>
            </w:r>
          </w:p>
        </w:tc>
        <w:tc>
          <w:tcPr>
            <w:tcW w:w="1134" w:type="dxa"/>
          </w:tcPr>
          <w:p w14:paraId="0079D0D9"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57</w:t>
            </w:r>
          </w:p>
        </w:tc>
        <w:tc>
          <w:tcPr>
            <w:tcW w:w="1134" w:type="dxa"/>
          </w:tcPr>
          <w:p w14:paraId="5C4DC622"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6.99%</w:t>
            </w:r>
          </w:p>
        </w:tc>
      </w:tr>
    </w:tbl>
    <w:p w14:paraId="6A30C4E0" w14:textId="36EADBD7" w:rsidR="008D4F8D" w:rsidRDefault="008D4F8D" w:rsidP="0041616C">
      <w:r>
        <w:br/>
      </w:r>
    </w:p>
    <w:p w14:paraId="6BFDBAEF" w14:textId="7B9383D4" w:rsidR="008D4F8D" w:rsidRDefault="008D4F8D" w:rsidP="008D4F8D">
      <w:pPr>
        <w:pStyle w:val="Heading2"/>
      </w:pPr>
      <w:r>
        <w:t xml:space="preserve">Ethnicity – do you identify as: </w:t>
      </w:r>
    </w:p>
    <w:p w14:paraId="29253AC6" w14:textId="77777777" w:rsidR="008D4F8D" w:rsidRDefault="008D4F8D" w:rsidP="008D4F8D">
      <w:r>
        <w:rPr>
          <w:noProof/>
        </w:rPr>
        <w:drawing>
          <wp:inline distT="0" distB="0" distL="0" distR="0" wp14:anchorId="59155B8D" wp14:editId="0402AD1B">
            <wp:extent cx="5400000" cy="3240000"/>
            <wp:effectExtent l="0" t="0" r="0" b="0"/>
            <wp:docPr id="100" name="Chart 100" descr="Chart showing ethnic background of tenants, mostly white British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8D4F8D" w14:paraId="67A8FAD5" w14:textId="77777777" w:rsidTr="008D4F8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44C9201" w14:textId="77777777" w:rsidR="008D4F8D" w:rsidRDefault="008D4F8D" w:rsidP="008D4F8D">
            <w:r>
              <w:t>Option</w:t>
            </w:r>
          </w:p>
        </w:tc>
        <w:tc>
          <w:tcPr>
            <w:tcW w:w="1134" w:type="dxa"/>
          </w:tcPr>
          <w:p w14:paraId="5889DC32"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3BD14DF8" w14:textId="77777777" w:rsidR="008D4F8D" w:rsidRDefault="008D4F8D" w:rsidP="008D4F8D">
            <w:pPr>
              <w:cnfStyle w:val="100000000000" w:firstRow="1" w:lastRow="0" w:firstColumn="0" w:lastColumn="0" w:oddVBand="0" w:evenVBand="0" w:oddHBand="0" w:evenHBand="0" w:firstRowFirstColumn="0" w:firstRowLastColumn="0" w:lastRowFirstColumn="0" w:lastRowLastColumn="0"/>
            </w:pPr>
            <w:r>
              <w:t>Percent</w:t>
            </w:r>
          </w:p>
        </w:tc>
      </w:tr>
      <w:tr w:rsidR="008D4F8D" w14:paraId="02D7687E"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58ABB21E" w14:textId="77777777" w:rsidR="008D4F8D" w:rsidRDefault="008D4F8D" w:rsidP="008D4F8D">
            <w:r>
              <w:t>Prefer not to say</w:t>
            </w:r>
          </w:p>
        </w:tc>
        <w:tc>
          <w:tcPr>
            <w:tcW w:w="1134" w:type="dxa"/>
          </w:tcPr>
          <w:p w14:paraId="4DDD0296"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65</w:t>
            </w:r>
          </w:p>
        </w:tc>
        <w:tc>
          <w:tcPr>
            <w:tcW w:w="1134" w:type="dxa"/>
          </w:tcPr>
          <w:p w14:paraId="32B91E97"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7.98%</w:t>
            </w:r>
          </w:p>
        </w:tc>
      </w:tr>
      <w:tr w:rsidR="008D4F8D" w14:paraId="6E1BD4C3"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CD050E3" w14:textId="77777777" w:rsidR="008D4F8D" w:rsidRDefault="008D4F8D" w:rsidP="008D4F8D">
            <w:r>
              <w:t>Asian or Asian British</w:t>
            </w:r>
          </w:p>
        </w:tc>
        <w:tc>
          <w:tcPr>
            <w:tcW w:w="1134" w:type="dxa"/>
          </w:tcPr>
          <w:p w14:paraId="7EBBE742"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1</w:t>
            </w:r>
          </w:p>
        </w:tc>
        <w:tc>
          <w:tcPr>
            <w:tcW w:w="1134" w:type="dxa"/>
          </w:tcPr>
          <w:p w14:paraId="09A3DB2C"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0.12%</w:t>
            </w:r>
          </w:p>
        </w:tc>
      </w:tr>
      <w:tr w:rsidR="008D4F8D" w14:paraId="388406C6"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CBE3C5E" w14:textId="77777777" w:rsidR="008D4F8D" w:rsidRDefault="008D4F8D" w:rsidP="008D4F8D">
            <w:r>
              <w:t>Asian Indian</w:t>
            </w:r>
          </w:p>
        </w:tc>
        <w:tc>
          <w:tcPr>
            <w:tcW w:w="1134" w:type="dxa"/>
          </w:tcPr>
          <w:p w14:paraId="691EC1FB"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1</w:t>
            </w:r>
          </w:p>
        </w:tc>
        <w:tc>
          <w:tcPr>
            <w:tcW w:w="1134" w:type="dxa"/>
          </w:tcPr>
          <w:p w14:paraId="5C04A03C"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0.12%</w:t>
            </w:r>
          </w:p>
        </w:tc>
      </w:tr>
      <w:tr w:rsidR="008D4F8D" w14:paraId="257E0050"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C049FC3" w14:textId="77777777" w:rsidR="008D4F8D" w:rsidRDefault="008D4F8D" w:rsidP="008D4F8D">
            <w:r>
              <w:lastRenderedPageBreak/>
              <w:t>Asian Bangladeshi</w:t>
            </w:r>
          </w:p>
        </w:tc>
        <w:tc>
          <w:tcPr>
            <w:tcW w:w="1134" w:type="dxa"/>
          </w:tcPr>
          <w:p w14:paraId="1871E0C5"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w:t>
            </w:r>
          </w:p>
        </w:tc>
        <w:tc>
          <w:tcPr>
            <w:tcW w:w="1134" w:type="dxa"/>
          </w:tcPr>
          <w:p w14:paraId="63C8B2BE"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0.00%</w:t>
            </w:r>
          </w:p>
        </w:tc>
      </w:tr>
      <w:tr w:rsidR="008D4F8D" w14:paraId="5FF63CF7"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DDEB601" w14:textId="77777777" w:rsidR="008D4F8D" w:rsidRDefault="008D4F8D" w:rsidP="008D4F8D">
            <w:r>
              <w:t>Asian Pakistani</w:t>
            </w:r>
          </w:p>
        </w:tc>
        <w:tc>
          <w:tcPr>
            <w:tcW w:w="1134" w:type="dxa"/>
          </w:tcPr>
          <w:p w14:paraId="13F9465E"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w:t>
            </w:r>
          </w:p>
        </w:tc>
        <w:tc>
          <w:tcPr>
            <w:tcW w:w="1134" w:type="dxa"/>
          </w:tcPr>
          <w:p w14:paraId="5D0D3D51"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0.00%</w:t>
            </w:r>
          </w:p>
        </w:tc>
      </w:tr>
      <w:tr w:rsidR="008D4F8D" w14:paraId="248DD105"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48DC931" w14:textId="77777777" w:rsidR="008D4F8D" w:rsidRDefault="008D4F8D" w:rsidP="008D4F8D">
            <w:r>
              <w:t>Black Asian</w:t>
            </w:r>
          </w:p>
        </w:tc>
        <w:tc>
          <w:tcPr>
            <w:tcW w:w="1134" w:type="dxa"/>
          </w:tcPr>
          <w:p w14:paraId="4E6C2123"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w:t>
            </w:r>
          </w:p>
        </w:tc>
        <w:tc>
          <w:tcPr>
            <w:tcW w:w="1134" w:type="dxa"/>
          </w:tcPr>
          <w:p w14:paraId="2540085E"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0.00%</w:t>
            </w:r>
          </w:p>
        </w:tc>
      </w:tr>
      <w:tr w:rsidR="008D4F8D" w14:paraId="57BA31EE"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F98829B" w14:textId="77777777" w:rsidR="008D4F8D" w:rsidRDefault="008D4F8D" w:rsidP="008D4F8D">
            <w:r>
              <w:t>Chinese</w:t>
            </w:r>
          </w:p>
        </w:tc>
        <w:tc>
          <w:tcPr>
            <w:tcW w:w="1134" w:type="dxa"/>
          </w:tcPr>
          <w:p w14:paraId="48D773B0"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w:t>
            </w:r>
          </w:p>
        </w:tc>
        <w:tc>
          <w:tcPr>
            <w:tcW w:w="1134" w:type="dxa"/>
          </w:tcPr>
          <w:p w14:paraId="0C7DF8B0"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0.00%</w:t>
            </w:r>
          </w:p>
        </w:tc>
      </w:tr>
      <w:tr w:rsidR="008D4F8D" w14:paraId="79B29756"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D1A67EE" w14:textId="77777777" w:rsidR="008D4F8D" w:rsidRDefault="008D4F8D" w:rsidP="008D4F8D">
            <w:r>
              <w:t>Black African</w:t>
            </w:r>
          </w:p>
        </w:tc>
        <w:tc>
          <w:tcPr>
            <w:tcW w:w="1134" w:type="dxa"/>
          </w:tcPr>
          <w:p w14:paraId="1911E197"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w:t>
            </w:r>
          </w:p>
        </w:tc>
        <w:tc>
          <w:tcPr>
            <w:tcW w:w="1134" w:type="dxa"/>
          </w:tcPr>
          <w:p w14:paraId="5E08264F"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0.00%</w:t>
            </w:r>
          </w:p>
        </w:tc>
      </w:tr>
      <w:tr w:rsidR="008D4F8D" w14:paraId="52740464"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5364BAFF" w14:textId="77777777" w:rsidR="008D4F8D" w:rsidRDefault="008D4F8D" w:rsidP="008D4F8D">
            <w:r>
              <w:t>Black Caribbean</w:t>
            </w:r>
          </w:p>
        </w:tc>
        <w:tc>
          <w:tcPr>
            <w:tcW w:w="1134" w:type="dxa"/>
          </w:tcPr>
          <w:p w14:paraId="5A66B31C"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w:t>
            </w:r>
          </w:p>
        </w:tc>
        <w:tc>
          <w:tcPr>
            <w:tcW w:w="1134" w:type="dxa"/>
          </w:tcPr>
          <w:p w14:paraId="30F21748"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0.00%</w:t>
            </w:r>
          </w:p>
        </w:tc>
      </w:tr>
      <w:tr w:rsidR="008D4F8D" w14:paraId="413CA873"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7D944FF" w14:textId="77777777" w:rsidR="008D4F8D" w:rsidRDefault="008D4F8D" w:rsidP="008D4F8D">
            <w:r>
              <w:t>Black British</w:t>
            </w:r>
          </w:p>
        </w:tc>
        <w:tc>
          <w:tcPr>
            <w:tcW w:w="1134" w:type="dxa"/>
          </w:tcPr>
          <w:p w14:paraId="7538CE37"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2</w:t>
            </w:r>
          </w:p>
        </w:tc>
        <w:tc>
          <w:tcPr>
            <w:tcW w:w="1134" w:type="dxa"/>
          </w:tcPr>
          <w:p w14:paraId="1F4BFD2F"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0.25%</w:t>
            </w:r>
          </w:p>
        </w:tc>
      </w:tr>
      <w:tr w:rsidR="008D4F8D" w14:paraId="09ECEC3E"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F171C58" w14:textId="77777777" w:rsidR="008D4F8D" w:rsidRDefault="008D4F8D" w:rsidP="008D4F8D">
            <w:r>
              <w:t>Mixed Ethnic Background</w:t>
            </w:r>
          </w:p>
        </w:tc>
        <w:tc>
          <w:tcPr>
            <w:tcW w:w="1134" w:type="dxa"/>
          </w:tcPr>
          <w:p w14:paraId="44A72A45"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8</w:t>
            </w:r>
          </w:p>
        </w:tc>
        <w:tc>
          <w:tcPr>
            <w:tcW w:w="1134" w:type="dxa"/>
          </w:tcPr>
          <w:p w14:paraId="5C0D6BC9"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0.98%</w:t>
            </w:r>
          </w:p>
        </w:tc>
      </w:tr>
      <w:tr w:rsidR="008D4F8D" w14:paraId="19EEE1AE"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12FC16A" w14:textId="77777777" w:rsidR="008D4F8D" w:rsidRDefault="008D4F8D" w:rsidP="008D4F8D">
            <w:r>
              <w:t>White and Black Caribbean</w:t>
            </w:r>
          </w:p>
        </w:tc>
        <w:tc>
          <w:tcPr>
            <w:tcW w:w="1134" w:type="dxa"/>
          </w:tcPr>
          <w:p w14:paraId="001BF6DF"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1</w:t>
            </w:r>
          </w:p>
        </w:tc>
        <w:tc>
          <w:tcPr>
            <w:tcW w:w="1134" w:type="dxa"/>
          </w:tcPr>
          <w:p w14:paraId="4BDA8A0D"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0.12%</w:t>
            </w:r>
          </w:p>
        </w:tc>
      </w:tr>
      <w:tr w:rsidR="008D4F8D" w14:paraId="0D8F5599"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C54809C" w14:textId="77777777" w:rsidR="008D4F8D" w:rsidRDefault="008D4F8D" w:rsidP="008D4F8D">
            <w:r>
              <w:t>White and Black African</w:t>
            </w:r>
          </w:p>
        </w:tc>
        <w:tc>
          <w:tcPr>
            <w:tcW w:w="1134" w:type="dxa"/>
          </w:tcPr>
          <w:p w14:paraId="50D6EDE9"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1</w:t>
            </w:r>
          </w:p>
        </w:tc>
        <w:tc>
          <w:tcPr>
            <w:tcW w:w="1134" w:type="dxa"/>
          </w:tcPr>
          <w:p w14:paraId="6071EC9E"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0.12%</w:t>
            </w:r>
          </w:p>
        </w:tc>
      </w:tr>
      <w:tr w:rsidR="008D4F8D" w14:paraId="6C65DBE6"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ED38D26" w14:textId="77777777" w:rsidR="008D4F8D" w:rsidRDefault="008D4F8D" w:rsidP="008D4F8D">
            <w:r>
              <w:t>White and Asian</w:t>
            </w:r>
          </w:p>
        </w:tc>
        <w:tc>
          <w:tcPr>
            <w:tcW w:w="1134" w:type="dxa"/>
          </w:tcPr>
          <w:p w14:paraId="24DAB7FC"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4</w:t>
            </w:r>
          </w:p>
        </w:tc>
        <w:tc>
          <w:tcPr>
            <w:tcW w:w="1134" w:type="dxa"/>
          </w:tcPr>
          <w:p w14:paraId="75D0F577"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0.49%</w:t>
            </w:r>
          </w:p>
        </w:tc>
      </w:tr>
      <w:tr w:rsidR="008D4F8D" w14:paraId="5842DC25"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AB2088F" w14:textId="77777777" w:rsidR="008D4F8D" w:rsidRDefault="008D4F8D" w:rsidP="008D4F8D">
            <w:r>
              <w:t>White Welsh/English/Scottish/Northern</w:t>
            </w:r>
          </w:p>
        </w:tc>
        <w:tc>
          <w:tcPr>
            <w:tcW w:w="1134" w:type="dxa"/>
          </w:tcPr>
          <w:p w14:paraId="3AFF0F1F"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389</w:t>
            </w:r>
          </w:p>
        </w:tc>
        <w:tc>
          <w:tcPr>
            <w:tcW w:w="1134" w:type="dxa"/>
          </w:tcPr>
          <w:p w14:paraId="65F3E270"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47.73%</w:t>
            </w:r>
          </w:p>
        </w:tc>
      </w:tr>
      <w:tr w:rsidR="008D4F8D" w14:paraId="722D8FC7"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8046224" w14:textId="77777777" w:rsidR="008D4F8D" w:rsidRDefault="008D4F8D" w:rsidP="008D4F8D">
            <w:r>
              <w:t>White Irish/British</w:t>
            </w:r>
          </w:p>
        </w:tc>
        <w:tc>
          <w:tcPr>
            <w:tcW w:w="1134" w:type="dxa"/>
          </w:tcPr>
          <w:p w14:paraId="7B35CBBA"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266</w:t>
            </w:r>
          </w:p>
        </w:tc>
        <w:tc>
          <w:tcPr>
            <w:tcW w:w="1134" w:type="dxa"/>
          </w:tcPr>
          <w:p w14:paraId="59D597CE"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32.64%</w:t>
            </w:r>
          </w:p>
        </w:tc>
      </w:tr>
      <w:tr w:rsidR="008D4F8D" w14:paraId="35F58E88"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58F1AC3E" w14:textId="77777777" w:rsidR="008D4F8D" w:rsidRDefault="008D4F8D" w:rsidP="008D4F8D">
            <w:r>
              <w:t>Irish</w:t>
            </w:r>
          </w:p>
        </w:tc>
        <w:tc>
          <w:tcPr>
            <w:tcW w:w="1134" w:type="dxa"/>
          </w:tcPr>
          <w:p w14:paraId="4A69B68A"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3</w:t>
            </w:r>
          </w:p>
        </w:tc>
        <w:tc>
          <w:tcPr>
            <w:tcW w:w="1134" w:type="dxa"/>
          </w:tcPr>
          <w:p w14:paraId="548CBB2D"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0.37%</w:t>
            </w:r>
          </w:p>
        </w:tc>
      </w:tr>
      <w:tr w:rsidR="008D4F8D" w14:paraId="7EBE6F31"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869C170" w14:textId="77777777" w:rsidR="008D4F8D" w:rsidRDefault="008D4F8D" w:rsidP="008D4F8D">
            <w:r>
              <w:t xml:space="preserve">Gypsy/Irish </w:t>
            </w:r>
            <w:proofErr w:type="spellStart"/>
            <w:r>
              <w:t>Traveller</w:t>
            </w:r>
            <w:proofErr w:type="spellEnd"/>
          </w:p>
        </w:tc>
        <w:tc>
          <w:tcPr>
            <w:tcW w:w="1134" w:type="dxa"/>
          </w:tcPr>
          <w:p w14:paraId="7C2EAAD8"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w:t>
            </w:r>
          </w:p>
        </w:tc>
        <w:tc>
          <w:tcPr>
            <w:tcW w:w="1134" w:type="dxa"/>
          </w:tcPr>
          <w:p w14:paraId="255D1369"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0.00%</w:t>
            </w:r>
          </w:p>
        </w:tc>
      </w:tr>
      <w:tr w:rsidR="008D4F8D" w14:paraId="1493C452" w14:textId="77777777" w:rsidTr="008D4F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ABCB903" w14:textId="77777777" w:rsidR="008D4F8D" w:rsidRDefault="008D4F8D" w:rsidP="008D4F8D">
            <w:r>
              <w:t>Roma</w:t>
            </w:r>
          </w:p>
        </w:tc>
        <w:tc>
          <w:tcPr>
            <w:tcW w:w="1134" w:type="dxa"/>
          </w:tcPr>
          <w:p w14:paraId="65129F00"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w:t>
            </w:r>
          </w:p>
        </w:tc>
        <w:tc>
          <w:tcPr>
            <w:tcW w:w="1134" w:type="dxa"/>
          </w:tcPr>
          <w:p w14:paraId="166AA6F5" w14:textId="77777777" w:rsidR="008D4F8D" w:rsidRDefault="008D4F8D" w:rsidP="008D4F8D">
            <w:pPr>
              <w:cnfStyle w:val="000000100000" w:firstRow="0" w:lastRow="0" w:firstColumn="0" w:lastColumn="0" w:oddVBand="0" w:evenVBand="0" w:oddHBand="1" w:evenHBand="0" w:firstRowFirstColumn="0" w:firstRowLastColumn="0" w:lastRowFirstColumn="0" w:lastRowLastColumn="0"/>
            </w:pPr>
            <w:r>
              <w:t>0.00%</w:t>
            </w:r>
          </w:p>
        </w:tc>
      </w:tr>
      <w:tr w:rsidR="008D4F8D" w14:paraId="484C546B" w14:textId="77777777" w:rsidTr="008D4F8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3DF43ED" w14:textId="77777777" w:rsidR="008D4F8D" w:rsidRDefault="008D4F8D" w:rsidP="008D4F8D">
            <w:r>
              <w:t>Not Answered</w:t>
            </w:r>
          </w:p>
        </w:tc>
        <w:tc>
          <w:tcPr>
            <w:tcW w:w="1134" w:type="dxa"/>
          </w:tcPr>
          <w:p w14:paraId="273D8F2D"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74</w:t>
            </w:r>
          </w:p>
        </w:tc>
        <w:tc>
          <w:tcPr>
            <w:tcW w:w="1134" w:type="dxa"/>
          </w:tcPr>
          <w:p w14:paraId="7FAA6E09" w14:textId="77777777" w:rsidR="008D4F8D" w:rsidRDefault="008D4F8D" w:rsidP="008D4F8D">
            <w:pPr>
              <w:cnfStyle w:val="000000010000" w:firstRow="0" w:lastRow="0" w:firstColumn="0" w:lastColumn="0" w:oddVBand="0" w:evenVBand="0" w:oddHBand="0" w:evenHBand="1" w:firstRowFirstColumn="0" w:firstRowLastColumn="0" w:lastRowFirstColumn="0" w:lastRowLastColumn="0"/>
            </w:pPr>
            <w:r>
              <w:t>9.08%</w:t>
            </w:r>
          </w:p>
        </w:tc>
      </w:tr>
    </w:tbl>
    <w:p w14:paraId="10002EE2" w14:textId="6615C414" w:rsidR="007B7DB8" w:rsidRPr="007B7DB8" w:rsidRDefault="008D4F8D" w:rsidP="007B7DB8">
      <w:r>
        <w:br/>
      </w:r>
    </w:p>
    <w:sectPr w:rsidR="007B7DB8" w:rsidRPr="007B7DB8" w:rsidSect="007B7DB8">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D0E9B"/>
    <w:multiLevelType w:val="hybridMultilevel"/>
    <w:tmpl w:val="A46C4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96"/>
    <w:rsid w:val="00027119"/>
    <w:rsid w:val="000329AC"/>
    <w:rsid w:val="00042227"/>
    <w:rsid w:val="000557E0"/>
    <w:rsid w:val="00057EAF"/>
    <w:rsid w:val="00092496"/>
    <w:rsid w:val="0009350D"/>
    <w:rsid w:val="000B446E"/>
    <w:rsid w:val="000B5FB1"/>
    <w:rsid w:val="000B613B"/>
    <w:rsid w:val="000C754F"/>
    <w:rsid w:val="0010737F"/>
    <w:rsid w:val="001074F1"/>
    <w:rsid w:val="00146223"/>
    <w:rsid w:val="00171F40"/>
    <w:rsid w:val="001A477A"/>
    <w:rsid w:val="001C30A5"/>
    <w:rsid w:val="001D0D17"/>
    <w:rsid w:val="00276C08"/>
    <w:rsid w:val="00276FBC"/>
    <w:rsid w:val="002D5D55"/>
    <w:rsid w:val="002E4982"/>
    <w:rsid w:val="002F25D0"/>
    <w:rsid w:val="00311FE7"/>
    <w:rsid w:val="00323280"/>
    <w:rsid w:val="00326B23"/>
    <w:rsid w:val="00347283"/>
    <w:rsid w:val="00366744"/>
    <w:rsid w:val="00381352"/>
    <w:rsid w:val="003A3EEF"/>
    <w:rsid w:val="003A5AC9"/>
    <w:rsid w:val="003C4104"/>
    <w:rsid w:val="003E2A3C"/>
    <w:rsid w:val="00401AFA"/>
    <w:rsid w:val="00401FCE"/>
    <w:rsid w:val="0041616C"/>
    <w:rsid w:val="00445DFD"/>
    <w:rsid w:val="00453405"/>
    <w:rsid w:val="0046281A"/>
    <w:rsid w:val="004933CB"/>
    <w:rsid w:val="004962F3"/>
    <w:rsid w:val="004B4927"/>
    <w:rsid w:val="004C7306"/>
    <w:rsid w:val="004D33F0"/>
    <w:rsid w:val="004E197B"/>
    <w:rsid w:val="004F650E"/>
    <w:rsid w:val="00502FC0"/>
    <w:rsid w:val="005324F8"/>
    <w:rsid w:val="005351F9"/>
    <w:rsid w:val="00540712"/>
    <w:rsid w:val="00543AC6"/>
    <w:rsid w:val="005555CE"/>
    <w:rsid w:val="00556A5D"/>
    <w:rsid w:val="00556B98"/>
    <w:rsid w:val="005A1F3D"/>
    <w:rsid w:val="005B116B"/>
    <w:rsid w:val="005D0F79"/>
    <w:rsid w:val="00620219"/>
    <w:rsid w:val="00656466"/>
    <w:rsid w:val="00667C7A"/>
    <w:rsid w:val="006755EA"/>
    <w:rsid w:val="00681D08"/>
    <w:rsid w:val="00683E1F"/>
    <w:rsid w:val="006B2606"/>
    <w:rsid w:val="006F624B"/>
    <w:rsid w:val="00746491"/>
    <w:rsid w:val="0077101F"/>
    <w:rsid w:val="007865EB"/>
    <w:rsid w:val="00794EA0"/>
    <w:rsid w:val="007B7DB8"/>
    <w:rsid w:val="007C7576"/>
    <w:rsid w:val="007E1F10"/>
    <w:rsid w:val="007E2E76"/>
    <w:rsid w:val="00804365"/>
    <w:rsid w:val="0084439B"/>
    <w:rsid w:val="0084756B"/>
    <w:rsid w:val="008728DB"/>
    <w:rsid w:val="0089167B"/>
    <w:rsid w:val="008B1037"/>
    <w:rsid w:val="008D4F8D"/>
    <w:rsid w:val="00920070"/>
    <w:rsid w:val="00925944"/>
    <w:rsid w:val="009406D2"/>
    <w:rsid w:val="00964063"/>
    <w:rsid w:val="00984A25"/>
    <w:rsid w:val="009E3B55"/>
    <w:rsid w:val="00A01F88"/>
    <w:rsid w:val="00A1002D"/>
    <w:rsid w:val="00A102F0"/>
    <w:rsid w:val="00A3498A"/>
    <w:rsid w:val="00A4371F"/>
    <w:rsid w:val="00A5563B"/>
    <w:rsid w:val="00A74920"/>
    <w:rsid w:val="00AA40A2"/>
    <w:rsid w:val="00AC61B7"/>
    <w:rsid w:val="00AD5421"/>
    <w:rsid w:val="00AF2D22"/>
    <w:rsid w:val="00B15C60"/>
    <w:rsid w:val="00B20124"/>
    <w:rsid w:val="00B35A79"/>
    <w:rsid w:val="00B50421"/>
    <w:rsid w:val="00B769EC"/>
    <w:rsid w:val="00BA234D"/>
    <w:rsid w:val="00BA5C0F"/>
    <w:rsid w:val="00BB0A02"/>
    <w:rsid w:val="00C06CBD"/>
    <w:rsid w:val="00C276C4"/>
    <w:rsid w:val="00C40687"/>
    <w:rsid w:val="00C751C5"/>
    <w:rsid w:val="00C930D8"/>
    <w:rsid w:val="00C97B04"/>
    <w:rsid w:val="00CE605F"/>
    <w:rsid w:val="00D04B1F"/>
    <w:rsid w:val="00D219C0"/>
    <w:rsid w:val="00D22774"/>
    <w:rsid w:val="00D372CF"/>
    <w:rsid w:val="00E12401"/>
    <w:rsid w:val="00E269A6"/>
    <w:rsid w:val="00E449AC"/>
    <w:rsid w:val="00E62946"/>
    <w:rsid w:val="00E94E4F"/>
    <w:rsid w:val="00EA7E10"/>
    <w:rsid w:val="00EC04FC"/>
    <w:rsid w:val="00EC74DF"/>
    <w:rsid w:val="00EF508D"/>
    <w:rsid w:val="00EF7FE7"/>
    <w:rsid w:val="00F014B2"/>
    <w:rsid w:val="00F66DA4"/>
    <w:rsid w:val="00F91639"/>
    <w:rsid w:val="00FA1F0C"/>
    <w:rsid w:val="00FA4B9F"/>
    <w:rsid w:val="00FC1DB8"/>
    <w:rsid w:val="00FF0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8FBE"/>
  <w15:chartTrackingRefBased/>
  <w15:docId w15:val="{1641A849-A1D8-4679-B5B4-58C1EE6E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4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24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271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4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249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27119"/>
    <w:rPr>
      <w:rFonts w:asciiTheme="majorHAnsi" w:eastAsiaTheme="majorEastAsia" w:hAnsiTheme="majorHAnsi" w:cstheme="majorBidi"/>
      <w:color w:val="1F3763" w:themeColor="accent1" w:themeShade="7F"/>
      <w:sz w:val="24"/>
      <w:szCs w:val="24"/>
    </w:rPr>
  </w:style>
  <w:style w:type="table" w:styleId="LightGrid-Accent1">
    <w:name w:val="Light Grid Accent 1"/>
    <w:basedOn w:val="TableNormal"/>
    <w:uiPriority w:val="62"/>
    <w:rsid w:val="00FA4B9F"/>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ListParagraph">
    <w:name w:val="List Paragraph"/>
    <w:basedOn w:val="Normal"/>
    <w:uiPriority w:val="99"/>
    <w:qFormat/>
    <w:rsid w:val="000557E0"/>
    <w:pPr>
      <w:spacing w:after="0" w:line="240" w:lineRule="auto"/>
      <w:ind w:left="720"/>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681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D08"/>
    <w:rPr>
      <w:rFonts w:ascii="Segoe UI" w:hAnsi="Segoe UI" w:cs="Segoe UI"/>
      <w:sz w:val="18"/>
      <w:szCs w:val="18"/>
    </w:rPr>
  </w:style>
  <w:style w:type="character" w:styleId="CommentReference">
    <w:name w:val="annotation reference"/>
    <w:basedOn w:val="DefaultParagraphFont"/>
    <w:uiPriority w:val="99"/>
    <w:semiHidden/>
    <w:unhideWhenUsed/>
    <w:rsid w:val="00AF2D22"/>
    <w:rPr>
      <w:sz w:val="16"/>
      <w:szCs w:val="16"/>
    </w:rPr>
  </w:style>
  <w:style w:type="paragraph" w:styleId="CommentText">
    <w:name w:val="annotation text"/>
    <w:basedOn w:val="Normal"/>
    <w:link w:val="CommentTextChar"/>
    <w:uiPriority w:val="99"/>
    <w:semiHidden/>
    <w:unhideWhenUsed/>
    <w:rsid w:val="00AF2D22"/>
    <w:pPr>
      <w:spacing w:line="240" w:lineRule="auto"/>
    </w:pPr>
    <w:rPr>
      <w:sz w:val="20"/>
      <w:szCs w:val="20"/>
    </w:rPr>
  </w:style>
  <w:style w:type="character" w:customStyle="1" w:styleId="CommentTextChar">
    <w:name w:val="Comment Text Char"/>
    <w:basedOn w:val="DefaultParagraphFont"/>
    <w:link w:val="CommentText"/>
    <w:uiPriority w:val="99"/>
    <w:semiHidden/>
    <w:rsid w:val="00AF2D22"/>
    <w:rPr>
      <w:sz w:val="20"/>
      <w:szCs w:val="20"/>
    </w:rPr>
  </w:style>
  <w:style w:type="paragraph" w:styleId="CommentSubject">
    <w:name w:val="annotation subject"/>
    <w:basedOn w:val="CommentText"/>
    <w:next w:val="CommentText"/>
    <w:link w:val="CommentSubjectChar"/>
    <w:uiPriority w:val="99"/>
    <w:semiHidden/>
    <w:unhideWhenUsed/>
    <w:rsid w:val="00AF2D22"/>
    <w:rPr>
      <w:b/>
      <w:bCs/>
    </w:rPr>
  </w:style>
  <w:style w:type="character" w:customStyle="1" w:styleId="CommentSubjectChar">
    <w:name w:val="Comment Subject Char"/>
    <w:basedOn w:val="CommentTextChar"/>
    <w:link w:val="CommentSubject"/>
    <w:uiPriority w:val="99"/>
    <w:semiHidden/>
    <w:rsid w:val="00AF2D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3" Type="http://schemas.openxmlformats.org/officeDocument/2006/relationships/customXml" Target="../customXml/item3.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5" Type="http://schemas.openxmlformats.org/officeDocument/2006/relationships/numbering" Target="numbering.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customXml" Target="../customXml/item4.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1.xml"/><Relationship Id="rId1" Type="http://schemas.microsoft.com/office/2011/relationships/chartStyle" Target="style11.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2.xml"/><Relationship Id="rId1" Type="http://schemas.microsoft.com/office/2011/relationships/chartStyle" Target="style12.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3.xml"/><Relationship Id="rId1" Type="http://schemas.microsoft.com/office/2011/relationships/chartStyle" Target="style13.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4.xml"/><Relationship Id="rId1" Type="http://schemas.microsoft.com/office/2011/relationships/chartStyle" Target="style14.xml"/></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5.xml"/><Relationship Id="rId1" Type="http://schemas.microsoft.com/office/2011/relationships/chartStyle" Target="style15.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7.xml"/><Relationship Id="rId1" Type="http://schemas.microsoft.com/office/2011/relationships/chartStyle" Target="style17.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18.xml"/><Relationship Id="rId1" Type="http://schemas.microsoft.com/office/2011/relationships/chartStyle" Target="style18.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19.xml"/><Relationship Id="rId1" Type="http://schemas.microsoft.com/office/2011/relationships/chartStyle" Target="style19.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0.xml"/><Relationship Id="rId1" Type="http://schemas.microsoft.com/office/2011/relationships/chartStyle" Target="style20.xml"/></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1.xml"/><Relationship Id="rId1" Type="http://schemas.microsoft.com/office/2011/relationships/chartStyle" Target="style21.xml"/></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2.xml"/><Relationship Id="rId1" Type="http://schemas.microsoft.com/office/2011/relationships/chartStyle" Target="style22.xml"/></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23.xml"/><Relationship Id="rId1" Type="http://schemas.microsoft.com/office/2011/relationships/chartStyle" Target="style23.xml"/></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3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Are Rental Fees Reasonable?</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0928-4544-934E-997B8057B088}"/>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0928-4544-934E-997B8057B088}"/>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4-0928-4544-934E-997B8057B0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Yes</c:v>
                </c:pt>
                <c:pt idx="1">
                  <c:v>No</c:v>
                </c:pt>
                <c:pt idx="2">
                  <c:v>Not answered</c:v>
                </c:pt>
              </c:strCache>
            </c:strRef>
          </c:cat>
          <c:val>
            <c:numRef>
              <c:f>Sheet1!$B$2:$B$5</c:f>
              <c:numCache>
                <c:formatCode>General</c:formatCode>
                <c:ptCount val="3"/>
                <c:pt idx="0">
                  <c:v>532</c:v>
                </c:pt>
                <c:pt idx="1">
                  <c:v>290</c:v>
                </c:pt>
                <c:pt idx="2">
                  <c:v>2</c:v>
                </c:pt>
              </c:numCache>
            </c:numRef>
          </c:val>
          <c:extLst>
            <c:ext xmlns:c16="http://schemas.microsoft.com/office/drawing/2014/chart" uri="{C3380CC4-5D6E-409C-BE32-E72D297353CC}">
              <c16:uniqueId val="{00000000-0928-4544-934E-997B8057B088}"/>
            </c:ext>
          </c:extLst>
        </c:ser>
        <c:dLbls>
          <c:dLblPos val="inEnd"/>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Produce</c:v>
                </c:pt>
              </c:strCache>
            </c:strRef>
          </c:tx>
          <c:spPr>
            <a:solidFill>
              <a:schemeClr val="accent1"/>
            </a:solidFill>
            <a:ln>
              <a:noFill/>
            </a:ln>
            <a:effectLst/>
          </c:spPr>
          <c:invertIfNegative val="0"/>
          <c:cat>
            <c:strRef>
              <c:f>Sheet1!$A$2:$A$6</c:f>
              <c:strCache>
                <c:ptCount val="5"/>
                <c:pt idx="0">
                  <c:v>Vegetables</c:v>
                </c:pt>
                <c:pt idx="1">
                  <c:v>Fruit</c:v>
                </c:pt>
                <c:pt idx="2">
                  <c:v>Flowers</c:v>
                </c:pt>
                <c:pt idx="3">
                  <c:v>Herbs/spices</c:v>
                </c:pt>
                <c:pt idx="4">
                  <c:v>Fungi</c:v>
                </c:pt>
              </c:strCache>
            </c:strRef>
          </c:cat>
          <c:val>
            <c:numRef>
              <c:f>Sheet1!$B$2:$B$6</c:f>
              <c:numCache>
                <c:formatCode>General</c:formatCode>
                <c:ptCount val="5"/>
                <c:pt idx="0">
                  <c:v>297</c:v>
                </c:pt>
                <c:pt idx="1">
                  <c:v>259</c:v>
                </c:pt>
                <c:pt idx="2">
                  <c:v>182</c:v>
                </c:pt>
                <c:pt idx="3">
                  <c:v>144</c:v>
                </c:pt>
                <c:pt idx="4">
                  <c:v>4</c:v>
                </c:pt>
              </c:numCache>
            </c:numRef>
          </c:val>
          <c:extLst>
            <c:ext xmlns:c16="http://schemas.microsoft.com/office/drawing/2014/chart" uri="{C3380CC4-5D6E-409C-BE32-E72D297353CC}">
              <c16:uniqueId val="{00000000-0C96-4F65-95FF-10E21F9DD0A0}"/>
            </c:ext>
          </c:extLst>
        </c:ser>
        <c:dLbls>
          <c:showLegendKey val="0"/>
          <c:showVal val="0"/>
          <c:showCatName val="0"/>
          <c:showSerName val="0"/>
          <c:showPercent val="0"/>
          <c:showBubbleSize val="0"/>
        </c:dLbls>
        <c:gapWidth val="182"/>
        <c:axId val="565473392"/>
        <c:axId val="565474704"/>
      </c:barChart>
      <c:catAx>
        <c:axId val="565473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474704"/>
        <c:crosses val="autoZero"/>
        <c:auto val="1"/>
        <c:lblAlgn val="ctr"/>
        <c:lblOffset val="100"/>
        <c:noMultiLvlLbl val="0"/>
      </c:catAx>
      <c:valAx>
        <c:axId val="5654747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473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Organic?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Organic</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3F-4E95-95C7-28A29BD6574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3F-4E95-95C7-28A29BD6574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83F-4E95-95C7-28A29BD6574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83F-4E95-95C7-28A29BD6574B}"/>
              </c:ext>
            </c:extLst>
          </c:dPt>
          <c:cat>
            <c:strRef>
              <c:f>Sheet1!$A$2:$A$5</c:f>
              <c:strCache>
                <c:ptCount val="3"/>
                <c:pt idx="0">
                  <c:v>Fully</c:v>
                </c:pt>
                <c:pt idx="1">
                  <c:v>Partially</c:v>
                </c:pt>
                <c:pt idx="2">
                  <c:v>Not</c:v>
                </c:pt>
              </c:strCache>
            </c:strRef>
          </c:cat>
          <c:val>
            <c:numRef>
              <c:f>Sheet1!$B$2:$B$5</c:f>
              <c:numCache>
                <c:formatCode>General</c:formatCode>
                <c:ptCount val="4"/>
                <c:pt idx="0">
                  <c:v>56.521739130434781</c:v>
                </c:pt>
                <c:pt idx="1">
                  <c:v>36.454849498327761</c:v>
                </c:pt>
                <c:pt idx="2">
                  <c:v>7.023411371237458</c:v>
                </c:pt>
              </c:numCache>
            </c:numRef>
          </c:val>
          <c:extLst>
            <c:ext xmlns:c16="http://schemas.microsoft.com/office/drawing/2014/chart" uri="{C3380CC4-5D6E-409C-BE32-E72D297353CC}">
              <c16:uniqueId val="{00000000-9E4C-4251-A537-BC3120FC279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Chemicals Used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Glyphosate</c:v>
                </c:pt>
                <c:pt idx="1">
                  <c:v>Slug Pellets</c:v>
                </c:pt>
                <c:pt idx="2">
                  <c:v>Peat Based compost</c:v>
                </c:pt>
                <c:pt idx="3">
                  <c:v>Other</c:v>
                </c:pt>
              </c:strCache>
            </c:strRef>
          </c:cat>
          <c:val>
            <c:numRef>
              <c:f>Sheet1!$B$2:$B$5</c:f>
              <c:numCache>
                <c:formatCode>General</c:formatCode>
                <c:ptCount val="4"/>
                <c:pt idx="0">
                  <c:v>26</c:v>
                </c:pt>
                <c:pt idx="1">
                  <c:v>68</c:v>
                </c:pt>
                <c:pt idx="2">
                  <c:v>55</c:v>
                </c:pt>
                <c:pt idx="3">
                  <c:v>27</c:v>
                </c:pt>
              </c:numCache>
            </c:numRef>
          </c:val>
          <c:extLst>
            <c:ext xmlns:c16="http://schemas.microsoft.com/office/drawing/2014/chart" uri="{C3380CC4-5D6E-409C-BE32-E72D297353CC}">
              <c16:uniqueId val="{00000000-A45C-4A6C-8887-07046FFFCC93}"/>
            </c:ext>
          </c:extLst>
        </c:ser>
        <c:dLbls>
          <c:showLegendKey val="0"/>
          <c:showVal val="0"/>
          <c:showCatName val="0"/>
          <c:showSerName val="0"/>
          <c:showPercent val="0"/>
          <c:showBubbleSize val="0"/>
        </c:dLbls>
        <c:gapWidth val="182"/>
        <c:axId val="294227248"/>
        <c:axId val="294225280"/>
      </c:barChart>
      <c:catAx>
        <c:axId val="294227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225280"/>
        <c:crosses val="autoZero"/>
        <c:auto val="1"/>
        <c:lblAlgn val="ctr"/>
        <c:lblOffset val="100"/>
        <c:noMultiLvlLbl val="0"/>
      </c:catAx>
      <c:valAx>
        <c:axId val="2942252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227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Glass</a:t>
            </a:r>
            <a:r>
              <a:rPr lang="en-US" baseline="0"/>
              <a:t> Location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Sheet1!$A$2:$A$7</c:f>
              <c:strCache>
                <c:ptCount val="6"/>
                <c:pt idx="0">
                  <c:v>bin stores</c:v>
                </c:pt>
                <c:pt idx="1">
                  <c:v>Ground</c:v>
                </c:pt>
                <c:pt idx="2">
                  <c:v>Cold Frame</c:v>
                </c:pt>
                <c:pt idx="3">
                  <c:v>greenhouse</c:v>
                </c:pt>
                <c:pt idx="4">
                  <c:v>Shed</c:v>
                </c:pt>
                <c:pt idx="5">
                  <c:v>summer house</c:v>
                </c:pt>
              </c:strCache>
            </c:strRef>
          </c:cat>
          <c:val>
            <c:numRef>
              <c:f>Sheet1!$B$2:$B$7</c:f>
              <c:numCache>
                <c:formatCode>General</c:formatCode>
                <c:ptCount val="6"/>
                <c:pt idx="0">
                  <c:v>6</c:v>
                </c:pt>
                <c:pt idx="1">
                  <c:v>27</c:v>
                </c:pt>
                <c:pt idx="2">
                  <c:v>16</c:v>
                </c:pt>
                <c:pt idx="3">
                  <c:v>136</c:v>
                </c:pt>
                <c:pt idx="4">
                  <c:v>58</c:v>
                </c:pt>
                <c:pt idx="5">
                  <c:v>1</c:v>
                </c:pt>
              </c:numCache>
            </c:numRef>
          </c:val>
          <c:extLst>
            <c:ext xmlns:c16="http://schemas.microsoft.com/office/drawing/2014/chart" uri="{C3380CC4-5D6E-409C-BE32-E72D297353CC}">
              <c16:uniqueId val="{00000000-FEF4-43F4-BEA9-7297A808A0B5}"/>
            </c:ext>
          </c:extLst>
        </c:ser>
        <c:dLbls>
          <c:showLegendKey val="0"/>
          <c:showVal val="0"/>
          <c:showCatName val="0"/>
          <c:showSerName val="0"/>
          <c:showPercent val="0"/>
          <c:showBubbleSize val="0"/>
        </c:dLbls>
        <c:gapWidth val="219"/>
        <c:overlap val="-27"/>
        <c:axId val="506492576"/>
        <c:axId val="506494544"/>
      </c:barChart>
      <c:catAx>
        <c:axId val="50649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494544"/>
        <c:crosses val="autoZero"/>
        <c:auto val="1"/>
        <c:lblAlgn val="ctr"/>
        <c:lblOffset val="100"/>
        <c:noMultiLvlLbl val="0"/>
      </c:catAx>
      <c:valAx>
        <c:axId val="506494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492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Series 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120-49A7-926A-40A21621AFE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120-49A7-926A-40A21621AFE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120-49A7-926A-40A21621AFE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Yes</c:v>
                </c:pt>
                <c:pt idx="1">
                  <c:v>No</c:v>
                </c:pt>
                <c:pt idx="2">
                  <c:v>Don't Know</c:v>
                </c:pt>
              </c:strCache>
            </c:strRef>
          </c:cat>
          <c:val>
            <c:numRef>
              <c:f>Sheet1!$B$2:$B$4</c:f>
              <c:numCache>
                <c:formatCode>General</c:formatCode>
                <c:ptCount val="3"/>
                <c:pt idx="0">
                  <c:v>185</c:v>
                </c:pt>
                <c:pt idx="1">
                  <c:v>59</c:v>
                </c:pt>
                <c:pt idx="2">
                  <c:v>55</c:v>
                </c:pt>
              </c:numCache>
            </c:numRef>
          </c:val>
          <c:extLst>
            <c:ext xmlns:c16="http://schemas.microsoft.com/office/drawing/2014/chart" uri="{C3380CC4-5D6E-409C-BE32-E72D297353CC}">
              <c16:uniqueId val="{00000000-B550-4AC3-9E73-CE891BF40D0F}"/>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Assisting on Site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cat>
            <c:strRef>
              <c:f>Sheet1!$A$2:$A$7</c:f>
              <c:strCache>
                <c:ptCount val="6"/>
                <c:pt idx="0">
                  <c:v>Helping New Tenants</c:v>
                </c:pt>
                <c:pt idx="1">
                  <c:v>Those with a disability</c:v>
                </c:pt>
                <c:pt idx="2">
                  <c:v>Setting up or helping association</c:v>
                </c:pt>
                <c:pt idx="3">
                  <c:v>Organising Events</c:v>
                </c:pt>
                <c:pt idx="4">
                  <c:v>Maintain Communal Areas</c:v>
                </c:pt>
                <c:pt idx="5">
                  <c:v>Other help</c:v>
                </c:pt>
              </c:strCache>
            </c:strRef>
          </c:cat>
          <c:val>
            <c:numRef>
              <c:f>Sheet1!$B$2:$B$7</c:f>
              <c:numCache>
                <c:formatCode>General</c:formatCode>
                <c:ptCount val="6"/>
                <c:pt idx="0">
                  <c:v>94</c:v>
                </c:pt>
                <c:pt idx="1">
                  <c:v>94</c:v>
                </c:pt>
                <c:pt idx="2">
                  <c:v>64</c:v>
                </c:pt>
                <c:pt idx="3">
                  <c:v>41</c:v>
                </c:pt>
                <c:pt idx="4">
                  <c:v>92</c:v>
                </c:pt>
                <c:pt idx="5">
                  <c:v>32</c:v>
                </c:pt>
              </c:numCache>
            </c:numRef>
          </c:val>
          <c:extLst>
            <c:ext xmlns:c16="http://schemas.microsoft.com/office/drawing/2014/chart" uri="{C3380CC4-5D6E-409C-BE32-E72D297353CC}">
              <c16:uniqueId val="{00000000-13CD-4D67-99A7-C5A52CBB9497}"/>
            </c:ext>
          </c:extLst>
        </c:ser>
        <c:ser>
          <c:idx val="1"/>
          <c:order val="1"/>
          <c:tx>
            <c:strRef>
              <c:f>Sheet1!$C$1</c:f>
              <c:strCache>
                <c:ptCount val="1"/>
                <c:pt idx="0">
                  <c:v>No</c:v>
                </c:pt>
              </c:strCache>
            </c:strRef>
          </c:tx>
          <c:spPr>
            <a:solidFill>
              <a:schemeClr val="accent2"/>
            </a:solidFill>
            <a:ln>
              <a:noFill/>
            </a:ln>
            <a:effectLst/>
          </c:spPr>
          <c:invertIfNegative val="0"/>
          <c:cat>
            <c:strRef>
              <c:f>Sheet1!$A$2:$A$7</c:f>
              <c:strCache>
                <c:ptCount val="6"/>
                <c:pt idx="0">
                  <c:v>Helping New Tenants</c:v>
                </c:pt>
                <c:pt idx="1">
                  <c:v>Those with a disability</c:v>
                </c:pt>
                <c:pt idx="2">
                  <c:v>Setting up or helping association</c:v>
                </c:pt>
                <c:pt idx="3">
                  <c:v>Organising Events</c:v>
                </c:pt>
                <c:pt idx="4">
                  <c:v>Maintain Communal Areas</c:v>
                </c:pt>
                <c:pt idx="5">
                  <c:v>Other help</c:v>
                </c:pt>
              </c:strCache>
            </c:strRef>
          </c:cat>
          <c:val>
            <c:numRef>
              <c:f>Sheet1!$C$2:$C$7</c:f>
              <c:numCache>
                <c:formatCode>General</c:formatCode>
                <c:ptCount val="6"/>
                <c:pt idx="0">
                  <c:v>44</c:v>
                </c:pt>
                <c:pt idx="1">
                  <c:v>57</c:v>
                </c:pt>
                <c:pt idx="2">
                  <c:v>125</c:v>
                </c:pt>
                <c:pt idx="3">
                  <c:v>149</c:v>
                </c:pt>
                <c:pt idx="4">
                  <c:v>64</c:v>
                </c:pt>
                <c:pt idx="5">
                  <c:v>86</c:v>
                </c:pt>
              </c:numCache>
            </c:numRef>
          </c:val>
          <c:extLst>
            <c:ext xmlns:c16="http://schemas.microsoft.com/office/drawing/2014/chart" uri="{C3380CC4-5D6E-409C-BE32-E72D297353CC}">
              <c16:uniqueId val="{00000001-13CD-4D67-99A7-C5A52CBB9497}"/>
            </c:ext>
          </c:extLst>
        </c:ser>
        <c:ser>
          <c:idx val="2"/>
          <c:order val="2"/>
          <c:tx>
            <c:strRef>
              <c:f>Sheet1!$D$1</c:f>
              <c:strCache>
                <c:ptCount val="1"/>
                <c:pt idx="0">
                  <c:v>Maybe</c:v>
                </c:pt>
              </c:strCache>
            </c:strRef>
          </c:tx>
          <c:spPr>
            <a:solidFill>
              <a:schemeClr val="accent3"/>
            </a:solidFill>
            <a:ln>
              <a:noFill/>
            </a:ln>
            <a:effectLst/>
          </c:spPr>
          <c:invertIfNegative val="0"/>
          <c:cat>
            <c:strRef>
              <c:f>Sheet1!$A$2:$A$7</c:f>
              <c:strCache>
                <c:ptCount val="6"/>
                <c:pt idx="0">
                  <c:v>Helping New Tenants</c:v>
                </c:pt>
                <c:pt idx="1">
                  <c:v>Those with a disability</c:v>
                </c:pt>
                <c:pt idx="2">
                  <c:v>Setting up or helping association</c:v>
                </c:pt>
                <c:pt idx="3">
                  <c:v>Organising Events</c:v>
                </c:pt>
                <c:pt idx="4">
                  <c:v>Maintain Communal Areas</c:v>
                </c:pt>
                <c:pt idx="5">
                  <c:v>Other help</c:v>
                </c:pt>
              </c:strCache>
            </c:strRef>
          </c:cat>
          <c:val>
            <c:numRef>
              <c:f>Sheet1!$D$2:$D$7</c:f>
              <c:numCache>
                <c:formatCode>General</c:formatCode>
                <c:ptCount val="6"/>
                <c:pt idx="0">
                  <c:v>161</c:v>
                </c:pt>
                <c:pt idx="1">
                  <c:v>148</c:v>
                </c:pt>
                <c:pt idx="2">
                  <c:v>110</c:v>
                </c:pt>
                <c:pt idx="3">
                  <c:v>109</c:v>
                </c:pt>
                <c:pt idx="4">
                  <c:v>143</c:v>
                </c:pt>
                <c:pt idx="5">
                  <c:v>181</c:v>
                </c:pt>
              </c:numCache>
            </c:numRef>
          </c:val>
          <c:extLst>
            <c:ext xmlns:c16="http://schemas.microsoft.com/office/drawing/2014/chart" uri="{C3380CC4-5D6E-409C-BE32-E72D297353CC}">
              <c16:uniqueId val="{00000002-13CD-4D67-99A7-C5A52CBB9497}"/>
            </c:ext>
          </c:extLst>
        </c:ser>
        <c:dLbls>
          <c:showLegendKey val="0"/>
          <c:showVal val="0"/>
          <c:showCatName val="0"/>
          <c:showSerName val="0"/>
          <c:showPercent val="0"/>
          <c:showBubbleSize val="0"/>
        </c:dLbls>
        <c:gapWidth val="219"/>
        <c:overlap val="-27"/>
        <c:axId val="348023096"/>
        <c:axId val="348026048"/>
      </c:barChart>
      <c:catAx>
        <c:axId val="348023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026048"/>
        <c:crosses val="autoZero"/>
        <c:auto val="1"/>
        <c:lblAlgn val="ctr"/>
        <c:lblOffset val="100"/>
        <c:noMultiLvlLbl val="0"/>
      </c:catAx>
      <c:valAx>
        <c:axId val="34802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023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Management</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E8A-4821-898D-3F67113AB70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E8A-4821-898D-3F67113AB70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160</c:v>
                </c:pt>
                <c:pt idx="1">
                  <c:v>139</c:v>
                </c:pt>
              </c:numCache>
            </c:numRef>
          </c:val>
          <c:extLst>
            <c:ext xmlns:c16="http://schemas.microsoft.com/office/drawing/2014/chart" uri="{C3380CC4-5D6E-409C-BE32-E72D297353CC}">
              <c16:uniqueId val="{00000000-70B7-4CA8-AC0E-815FED2F296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1"/>
        <c:ser>
          <c:idx val="0"/>
          <c:order val="0"/>
          <c:tx>
            <c:strRef>
              <c:f>Sheet1!$B$1</c:f>
              <c:strCache>
                <c:ptCount val="1"/>
                <c:pt idx="0">
                  <c:v>Ranking of 'Improvements'</c:v>
                </c:pt>
              </c:strCache>
            </c:strRef>
          </c:tx>
          <c:invertIfNegative val="1"/>
          <c:cat>
            <c:strRef>
              <c:f>Sheet1!$A$2:$A$10</c:f>
              <c:strCache>
                <c:ptCount val="9"/>
                <c:pt idx="0">
                  <c:v>Horticulture advice</c:v>
                </c:pt>
                <c:pt idx="1">
                  <c:v>Better inspections by staff</c:v>
                </c:pt>
                <c:pt idx="2">
                  <c:v>Tree maintenance</c:v>
                </c:pt>
                <c:pt idx="3">
                  <c:v>Fencing around plots</c:v>
                </c:pt>
                <c:pt idx="4">
                  <c:v>Composting facilities</c:v>
                </c:pt>
                <c:pt idx="5">
                  <c:v>Perimeter Fencing</c:v>
                </c:pt>
                <c:pt idx="6">
                  <c:v>Better access</c:v>
                </c:pt>
                <c:pt idx="7">
                  <c:v>Drainage</c:v>
                </c:pt>
                <c:pt idx="8">
                  <c:v>Toilet Facilities</c:v>
                </c:pt>
              </c:strCache>
            </c:strRef>
          </c:cat>
          <c:val>
            <c:numRef>
              <c:f>Sheet1!$B$2:$B$10</c:f>
              <c:numCache>
                <c:formatCode>General</c:formatCode>
                <c:ptCount val="9"/>
                <c:pt idx="0">
                  <c:v>1.3239263803700001</c:v>
                </c:pt>
                <c:pt idx="1">
                  <c:v>1.6490797546</c:v>
                </c:pt>
                <c:pt idx="2">
                  <c:v>1.6981595091999999</c:v>
                </c:pt>
                <c:pt idx="3">
                  <c:v>1.8527607362</c:v>
                </c:pt>
                <c:pt idx="4">
                  <c:v>1.8527607362</c:v>
                </c:pt>
                <c:pt idx="5">
                  <c:v>1.9472392638</c:v>
                </c:pt>
                <c:pt idx="6">
                  <c:v>1.9950920245399999</c:v>
                </c:pt>
                <c:pt idx="7">
                  <c:v>2.08343558282</c:v>
                </c:pt>
                <c:pt idx="8">
                  <c:v>2.10674846626</c:v>
                </c:pt>
              </c:numCache>
            </c:numRef>
          </c:val>
          <c:extLst>
            <c:ext xmlns:c16="http://schemas.microsoft.com/office/drawing/2014/chart" uri="{C3380CC4-5D6E-409C-BE32-E72D297353CC}">
              <c16:uniqueId val="{00000000-E798-4FB6-8CCE-B45870B61F9F}"/>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Waiting Times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People</c:v>
                </c:pt>
              </c:strCache>
            </c:strRef>
          </c:tx>
          <c:spPr>
            <a:solidFill>
              <a:schemeClr val="accent1"/>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Sheet1!$A$2:$A$6</c:f>
              <c:strCache>
                <c:ptCount val="5"/>
                <c:pt idx="0">
                  <c:v>Less than 1 year</c:v>
                </c:pt>
                <c:pt idx="1">
                  <c:v>1-2 years</c:v>
                </c:pt>
                <c:pt idx="2">
                  <c:v>3-5 years</c:v>
                </c:pt>
                <c:pt idx="3">
                  <c:v>longer than 5 years</c:v>
                </c:pt>
                <c:pt idx="4">
                  <c:v>unknown</c:v>
                </c:pt>
              </c:strCache>
            </c:strRef>
          </c:cat>
          <c:val>
            <c:numRef>
              <c:f>Sheet1!$B$2:$B$6</c:f>
              <c:numCache>
                <c:formatCode>General</c:formatCode>
                <c:ptCount val="5"/>
                <c:pt idx="0">
                  <c:v>97</c:v>
                </c:pt>
                <c:pt idx="1">
                  <c:v>192</c:v>
                </c:pt>
                <c:pt idx="2">
                  <c:v>104</c:v>
                </c:pt>
                <c:pt idx="3">
                  <c:v>58</c:v>
                </c:pt>
                <c:pt idx="4">
                  <c:v>10</c:v>
                </c:pt>
              </c:numCache>
            </c:numRef>
          </c:val>
          <c:extLst>
            <c:ext xmlns:c16="http://schemas.microsoft.com/office/drawing/2014/chart" uri="{C3380CC4-5D6E-409C-BE32-E72D297353CC}">
              <c16:uniqueId val="{00000000-058C-41FD-A8CD-F59B096EE4E5}"/>
            </c:ext>
          </c:extLst>
        </c:ser>
        <c:dLbls>
          <c:showLegendKey val="0"/>
          <c:showVal val="0"/>
          <c:showCatName val="0"/>
          <c:showSerName val="0"/>
          <c:showPercent val="0"/>
          <c:showBubbleSize val="0"/>
        </c:dLbls>
        <c:gapWidth val="150"/>
        <c:shape val="box"/>
        <c:axId val="631669840"/>
        <c:axId val="631666888"/>
        <c:axId val="0"/>
      </c:bar3DChart>
      <c:catAx>
        <c:axId val="6316698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666888"/>
        <c:crosses val="autoZero"/>
        <c:auto val="1"/>
        <c:lblAlgn val="ctr"/>
        <c:lblOffset val="100"/>
        <c:noMultiLvlLbl val="0"/>
      </c:catAx>
      <c:valAx>
        <c:axId val="631666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669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2-B845-4B1C-A881-ADE7750B3EEC}"/>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B845-4B1C-A881-ADE7750B3EEC}"/>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4-B845-4B1C-A881-ADE7750B3EEC}"/>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5-B845-4B1C-A881-ADE7750B3EEC}"/>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6-B845-4B1C-A881-ADE7750B3EEC}"/>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7-B845-4B1C-A881-ADE7750B3EEC}"/>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extLst>
                <c:ext xmlns:c16="http://schemas.microsoft.com/office/drawing/2014/chart" uri="{C3380CC4-5D6E-409C-BE32-E72D297353CC}">
                  <c16:uniqueId val="{00000002-B845-4B1C-A881-ADE7750B3EEC}"/>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n-US"/>
                </a:p>
              </c:txPr>
              <c:dLblPos val="bestFit"/>
              <c:showLegendKey val="0"/>
              <c:showVal val="1"/>
              <c:showCatName val="1"/>
              <c:showSerName val="0"/>
              <c:showPercent val="1"/>
              <c:showBubbleSize val="0"/>
              <c:extLst>
                <c:ext xmlns:c16="http://schemas.microsoft.com/office/drawing/2014/chart" uri="{C3380CC4-5D6E-409C-BE32-E72D297353CC}">
                  <c16:uniqueId val="{00000003-B845-4B1C-A881-ADE7750B3EEC}"/>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n-US"/>
                </a:p>
              </c:txPr>
              <c:dLblPos val="bestFit"/>
              <c:showLegendKey val="0"/>
              <c:showVal val="1"/>
              <c:showCatName val="1"/>
              <c:showSerName val="0"/>
              <c:showPercent val="1"/>
              <c:showBubbleSize val="0"/>
              <c:extLst>
                <c:ext xmlns:c16="http://schemas.microsoft.com/office/drawing/2014/chart" uri="{C3380CC4-5D6E-409C-BE32-E72D297353CC}">
                  <c16:uniqueId val="{00000004-B845-4B1C-A881-ADE7750B3EEC}"/>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n-US"/>
                </a:p>
              </c:txPr>
              <c:dLblPos val="bestFit"/>
              <c:showLegendKey val="0"/>
              <c:showVal val="1"/>
              <c:showCatName val="1"/>
              <c:showSerName val="0"/>
              <c:showPercent val="1"/>
              <c:showBubbleSize val="0"/>
              <c:extLst>
                <c:ext xmlns:c16="http://schemas.microsoft.com/office/drawing/2014/chart" uri="{C3380CC4-5D6E-409C-BE32-E72D297353CC}">
                  <c16:uniqueId val="{00000005-B845-4B1C-A881-ADE7750B3EEC}"/>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n-US"/>
                </a:p>
              </c:txPr>
              <c:dLblPos val="bestFit"/>
              <c:showLegendKey val="0"/>
              <c:showVal val="1"/>
              <c:showCatName val="1"/>
              <c:showSerName val="0"/>
              <c:showPercent val="1"/>
              <c:showBubbleSize val="0"/>
              <c:extLst>
                <c:ext xmlns:c16="http://schemas.microsoft.com/office/drawing/2014/chart" uri="{C3380CC4-5D6E-409C-BE32-E72D297353CC}">
                  <c16:uniqueId val="{00000006-B845-4B1C-A881-ADE7750B3EEC}"/>
                </c:ext>
              </c:extLst>
            </c:dLbl>
            <c:dLbl>
              <c:idx val="5"/>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en-US"/>
                </a:p>
              </c:txPr>
              <c:dLblPos val="bestFit"/>
              <c:showLegendKey val="0"/>
              <c:showVal val="1"/>
              <c:showCatName val="1"/>
              <c:showSerName val="0"/>
              <c:showPercent val="1"/>
              <c:showBubbleSize val="0"/>
              <c:extLst>
                <c:ext xmlns:c16="http://schemas.microsoft.com/office/drawing/2014/chart" uri="{C3380CC4-5D6E-409C-BE32-E72D297353CC}">
                  <c16:uniqueId val="{00000007-B845-4B1C-A881-ADE7750B3EEC}"/>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bestFit"/>
            <c:showLegendKey val="0"/>
            <c:showVal val="1"/>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Sheet1!$A$2:$A$7</c:f>
              <c:strCache>
                <c:ptCount val="6"/>
                <c:pt idx="0">
                  <c:v>Website</c:v>
                </c:pt>
                <c:pt idx="1">
                  <c:v>Family/friend</c:v>
                </c:pt>
                <c:pt idx="2">
                  <c:v>Community Group</c:v>
                </c:pt>
                <c:pt idx="3">
                  <c:v>Newspaper</c:v>
                </c:pt>
                <c:pt idx="4">
                  <c:v>Social Media</c:v>
                </c:pt>
                <c:pt idx="5">
                  <c:v>Other</c:v>
                </c:pt>
              </c:strCache>
            </c:strRef>
          </c:cat>
          <c:val>
            <c:numRef>
              <c:f>Sheet1!$B$2:$B$7</c:f>
              <c:numCache>
                <c:formatCode>General</c:formatCode>
                <c:ptCount val="6"/>
                <c:pt idx="0">
                  <c:v>78</c:v>
                </c:pt>
                <c:pt idx="1">
                  <c:v>218</c:v>
                </c:pt>
                <c:pt idx="2">
                  <c:v>14</c:v>
                </c:pt>
                <c:pt idx="3">
                  <c:v>3</c:v>
                </c:pt>
                <c:pt idx="4">
                  <c:v>9</c:v>
                </c:pt>
                <c:pt idx="5">
                  <c:v>139</c:v>
                </c:pt>
              </c:numCache>
            </c:numRef>
          </c:val>
          <c:extLst>
            <c:ext xmlns:c16="http://schemas.microsoft.com/office/drawing/2014/chart" uri="{C3380CC4-5D6E-409C-BE32-E72D297353CC}">
              <c16:uniqueId val="{00000000-B845-4B1C-A881-ADE7750B3EEC}"/>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Would you pay more for</a:t>
            </a:r>
            <a:r>
              <a:rPr lang="en-GB" baseline="0"/>
              <a:t> the following?</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cat>
            <c:strRef>
              <c:f>Sheet1!$A$2:$A$8</c:f>
              <c:strCache>
                <c:ptCount val="7"/>
                <c:pt idx="0">
                  <c:v>Regular Skips</c:v>
                </c:pt>
                <c:pt idx="1">
                  <c:v>Staff Support</c:v>
                </c:pt>
                <c:pt idx="2">
                  <c:v>Communal Storage</c:v>
                </c:pt>
                <c:pt idx="3">
                  <c:v>Water Supply</c:v>
                </c:pt>
                <c:pt idx="4">
                  <c:v>Dedicated Parking</c:v>
                </c:pt>
                <c:pt idx="5">
                  <c:v>More Investment</c:v>
                </c:pt>
                <c:pt idx="6">
                  <c:v>Animals</c:v>
                </c:pt>
              </c:strCache>
            </c:strRef>
          </c:cat>
          <c:val>
            <c:numRef>
              <c:f>Sheet1!$B$2:$B$8</c:f>
              <c:numCache>
                <c:formatCode>General</c:formatCode>
                <c:ptCount val="7"/>
                <c:pt idx="0">
                  <c:v>50.8</c:v>
                </c:pt>
                <c:pt idx="1">
                  <c:v>32.880000000000003</c:v>
                </c:pt>
                <c:pt idx="2">
                  <c:v>35.21</c:v>
                </c:pt>
                <c:pt idx="3">
                  <c:v>63.19</c:v>
                </c:pt>
                <c:pt idx="4">
                  <c:v>38.9</c:v>
                </c:pt>
                <c:pt idx="5">
                  <c:v>64.540000000000006</c:v>
                </c:pt>
                <c:pt idx="6">
                  <c:v>49.82</c:v>
                </c:pt>
              </c:numCache>
            </c:numRef>
          </c:val>
          <c:extLst>
            <c:ext xmlns:c16="http://schemas.microsoft.com/office/drawing/2014/chart" uri="{C3380CC4-5D6E-409C-BE32-E72D297353CC}">
              <c16:uniqueId val="{00000000-0C70-455A-BD44-CBFD06A3F081}"/>
            </c:ext>
          </c:extLst>
        </c:ser>
        <c:ser>
          <c:idx val="1"/>
          <c:order val="1"/>
          <c:tx>
            <c:strRef>
              <c:f>Sheet1!$C$1</c:f>
              <c:strCache>
                <c:ptCount val="1"/>
                <c:pt idx="0">
                  <c:v>No</c:v>
                </c:pt>
              </c:strCache>
            </c:strRef>
          </c:tx>
          <c:spPr>
            <a:solidFill>
              <a:schemeClr val="accent2"/>
            </a:solidFill>
            <a:ln>
              <a:noFill/>
            </a:ln>
            <a:effectLst/>
          </c:spPr>
          <c:invertIfNegative val="0"/>
          <c:cat>
            <c:strRef>
              <c:f>Sheet1!$A$2:$A$8</c:f>
              <c:strCache>
                <c:ptCount val="7"/>
                <c:pt idx="0">
                  <c:v>Regular Skips</c:v>
                </c:pt>
                <c:pt idx="1">
                  <c:v>Staff Support</c:v>
                </c:pt>
                <c:pt idx="2">
                  <c:v>Communal Storage</c:v>
                </c:pt>
                <c:pt idx="3">
                  <c:v>Water Supply</c:v>
                </c:pt>
                <c:pt idx="4">
                  <c:v>Dedicated Parking</c:v>
                </c:pt>
                <c:pt idx="5">
                  <c:v>More Investment</c:v>
                </c:pt>
                <c:pt idx="6">
                  <c:v>Animals</c:v>
                </c:pt>
              </c:strCache>
            </c:strRef>
          </c:cat>
          <c:val>
            <c:numRef>
              <c:f>Sheet1!$C$2:$C$8</c:f>
              <c:numCache>
                <c:formatCode>General</c:formatCode>
                <c:ptCount val="7"/>
                <c:pt idx="0">
                  <c:v>48.96</c:v>
                </c:pt>
                <c:pt idx="1">
                  <c:v>66.87</c:v>
                </c:pt>
                <c:pt idx="2">
                  <c:v>64.540000000000006</c:v>
                </c:pt>
                <c:pt idx="3">
                  <c:v>36.56</c:v>
                </c:pt>
                <c:pt idx="4">
                  <c:v>60.86</c:v>
                </c:pt>
                <c:pt idx="5">
                  <c:v>35.21</c:v>
                </c:pt>
                <c:pt idx="6">
                  <c:v>49.94</c:v>
                </c:pt>
              </c:numCache>
            </c:numRef>
          </c:val>
          <c:extLst>
            <c:ext xmlns:c16="http://schemas.microsoft.com/office/drawing/2014/chart" uri="{C3380CC4-5D6E-409C-BE32-E72D297353CC}">
              <c16:uniqueId val="{00000001-0C70-455A-BD44-CBFD06A3F081}"/>
            </c:ext>
          </c:extLst>
        </c:ser>
        <c:ser>
          <c:idx val="2"/>
          <c:order val="2"/>
          <c:tx>
            <c:strRef>
              <c:f>Sheet1!$D$1</c:f>
              <c:strCache>
                <c:ptCount val="1"/>
                <c:pt idx="0">
                  <c:v>No answer</c:v>
                </c:pt>
              </c:strCache>
            </c:strRef>
          </c:tx>
          <c:spPr>
            <a:solidFill>
              <a:schemeClr val="accent3"/>
            </a:solidFill>
            <a:ln>
              <a:noFill/>
            </a:ln>
            <a:effectLst/>
          </c:spPr>
          <c:invertIfNegative val="0"/>
          <c:cat>
            <c:strRef>
              <c:f>Sheet1!$A$2:$A$8</c:f>
              <c:strCache>
                <c:ptCount val="7"/>
                <c:pt idx="0">
                  <c:v>Regular Skips</c:v>
                </c:pt>
                <c:pt idx="1">
                  <c:v>Staff Support</c:v>
                </c:pt>
                <c:pt idx="2">
                  <c:v>Communal Storage</c:v>
                </c:pt>
                <c:pt idx="3">
                  <c:v>Water Supply</c:v>
                </c:pt>
                <c:pt idx="4">
                  <c:v>Dedicated Parking</c:v>
                </c:pt>
                <c:pt idx="5">
                  <c:v>More Investment</c:v>
                </c:pt>
                <c:pt idx="6">
                  <c:v>Animals</c:v>
                </c:pt>
              </c:strCache>
            </c:strRef>
          </c:cat>
          <c:val>
            <c:numRef>
              <c:f>Sheet1!$D$2:$D$8</c:f>
              <c:numCache>
                <c:formatCode>General</c:formatCode>
                <c:ptCount val="7"/>
                <c:pt idx="0">
                  <c:v>0.25</c:v>
                </c:pt>
                <c:pt idx="1">
                  <c:v>0.25</c:v>
                </c:pt>
                <c:pt idx="2">
                  <c:v>0.25</c:v>
                </c:pt>
                <c:pt idx="3">
                  <c:v>0.25</c:v>
                </c:pt>
                <c:pt idx="4">
                  <c:v>0.25</c:v>
                </c:pt>
                <c:pt idx="5">
                  <c:v>0.25</c:v>
                </c:pt>
                <c:pt idx="6">
                  <c:v>0.25</c:v>
                </c:pt>
              </c:numCache>
            </c:numRef>
          </c:val>
          <c:extLst>
            <c:ext xmlns:c16="http://schemas.microsoft.com/office/drawing/2014/chart" uri="{C3380CC4-5D6E-409C-BE32-E72D297353CC}">
              <c16:uniqueId val="{00000002-0C70-455A-BD44-CBFD06A3F081}"/>
            </c:ext>
          </c:extLst>
        </c:ser>
        <c:dLbls>
          <c:showLegendKey val="0"/>
          <c:showVal val="0"/>
          <c:showCatName val="0"/>
          <c:showSerName val="0"/>
          <c:showPercent val="0"/>
          <c:showBubbleSize val="0"/>
        </c:dLbls>
        <c:gapWidth val="219"/>
        <c:overlap val="-27"/>
        <c:axId val="421923536"/>
        <c:axId val="421930096"/>
      </c:barChart>
      <c:catAx>
        <c:axId val="421923536"/>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930096"/>
        <c:crosses val="autoZero"/>
        <c:auto val="1"/>
        <c:lblAlgn val="ctr"/>
        <c:lblOffset val="100"/>
        <c:noMultiLvlLbl val="0"/>
      </c:catAx>
      <c:valAx>
        <c:axId val="421930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r>
                  <a:rPr lang="en-GB" baseline="0"/>
                  <a:t> Response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92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Site applied for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Sheet1!$A$2:$A$15</c:f>
              <c:strCache>
                <c:ptCount val="14"/>
                <c:pt idx="0">
                  <c:v>Blundell Lane</c:v>
                </c:pt>
                <c:pt idx="1">
                  <c:v>Moss Lane</c:v>
                </c:pt>
                <c:pt idx="2">
                  <c:v>Birkdale Irrigation</c:v>
                </c:pt>
                <c:pt idx="3">
                  <c:v>Town Lane</c:v>
                </c:pt>
                <c:pt idx="4">
                  <c:v>Altcar Road</c:v>
                </c:pt>
                <c:pt idx="5">
                  <c:v>Hoggs Hill</c:v>
                </c:pt>
                <c:pt idx="6">
                  <c:v>Scape Lane</c:v>
                </c:pt>
                <c:pt idx="7">
                  <c:v>Sherwood Avenue</c:v>
                </c:pt>
                <c:pt idx="8">
                  <c:v>Beach Road</c:v>
                </c:pt>
                <c:pt idx="9">
                  <c:v>Browns Lane</c:v>
                </c:pt>
                <c:pt idx="10">
                  <c:v>Dunningsbridge Road</c:v>
                </c:pt>
                <c:pt idx="11">
                  <c:v>Queensway</c:v>
                </c:pt>
                <c:pt idx="12">
                  <c:v>Gardener Avenue</c:v>
                </c:pt>
                <c:pt idx="13">
                  <c:v>Hatton Hill</c:v>
                </c:pt>
              </c:strCache>
            </c:strRef>
          </c:cat>
          <c:val>
            <c:numRef>
              <c:f>Sheet1!$B$2:$B$15</c:f>
              <c:numCache>
                <c:formatCode>General</c:formatCode>
                <c:ptCount val="14"/>
                <c:pt idx="0">
                  <c:v>78</c:v>
                </c:pt>
                <c:pt idx="1">
                  <c:v>100</c:v>
                </c:pt>
                <c:pt idx="2">
                  <c:v>72</c:v>
                </c:pt>
                <c:pt idx="3">
                  <c:v>68</c:v>
                </c:pt>
                <c:pt idx="4">
                  <c:v>74</c:v>
                </c:pt>
                <c:pt idx="5">
                  <c:v>52</c:v>
                </c:pt>
                <c:pt idx="6">
                  <c:v>81</c:v>
                </c:pt>
                <c:pt idx="7">
                  <c:v>104</c:v>
                </c:pt>
                <c:pt idx="8">
                  <c:v>72</c:v>
                </c:pt>
                <c:pt idx="9">
                  <c:v>45</c:v>
                </c:pt>
                <c:pt idx="10">
                  <c:v>67</c:v>
                </c:pt>
                <c:pt idx="11">
                  <c:v>123</c:v>
                </c:pt>
                <c:pt idx="12">
                  <c:v>66</c:v>
                </c:pt>
                <c:pt idx="13">
                  <c:v>87</c:v>
                </c:pt>
              </c:numCache>
            </c:numRef>
          </c:val>
          <c:extLst>
            <c:ext xmlns:c16="http://schemas.microsoft.com/office/drawing/2014/chart" uri="{C3380CC4-5D6E-409C-BE32-E72D297353CC}">
              <c16:uniqueId val="{00000000-BF61-437D-B0C0-7B76DDC24E70}"/>
            </c:ext>
          </c:extLst>
        </c:ser>
        <c:dLbls>
          <c:showLegendKey val="0"/>
          <c:showVal val="0"/>
          <c:showCatName val="0"/>
          <c:showSerName val="0"/>
          <c:showPercent val="0"/>
          <c:showBubbleSize val="0"/>
        </c:dLbls>
        <c:gapWidth val="182"/>
        <c:axId val="643987720"/>
        <c:axId val="643987064"/>
      </c:barChart>
      <c:catAx>
        <c:axId val="643987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987064"/>
        <c:crosses val="autoZero"/>
        <c:auto val="1"/>
        <c:lblAlgn val="ctr"/>
        <c:lblOffset val="100"/>
        <c:noMultiLvlLbl val="0"/>
      </c:catAx>
      <c:valAx>
        <c:axId val="643987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987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Why do you want an allotment?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E1B-47EE-90AB-983525DEF1B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E1B-47EE-90AB-983525DEF1B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E1B-47EE-90AB-983525DEF1B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E1B-47EE-90AB-983525DEF1B4}"/>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E1B-47EE-90AB-983525DEF1B4}"/>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9E1B-47EE-90AB-983525DEF1B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9E1B-47EE-90AB-983525DEF1B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7"/>
                <c:pt idx="0">
                  <c:v>To grow own food</c:v>
                </c:pt>
                <c:pt idx="1">
                  <c:v>To grow plants</c:v>
                </c:pt>
                <c:pt idx="2">
                  <c:v>Exercise/Health benefits</c:v>
                </c:pt>
                <c:pt idx="3">
                  <c:v>To meet others</c:v>
                </c:pt>
                <c:pt idx="4">
                  <c:v>Peace and quiet</c:v>
                </c:pt>
                <c:pt idx="5">
                  <c:v>Enjoy the outdoors</c:v>
                </c:pt>
                <c:pt idx="6">
                  <c:v>Other</c:v>
                </c:pt>
              </c:strCache>
            </c:strRef>
          </c:cat>
          <c:val>
            <c:numRef>
              <c:f>Sheet1!$B$2:$B$8</c:f>
              <c:numCache>
                <c:formatCode>General</c:formatCode>
                <c:ptCount val="7"/>
                <c:pt idx="0">
                  <c:v>438</c:v>
                </c:pt>
                <c:pt idx="1">
                  <c:v>267</c:v>
                </c:pt>
                <c:pt idx="2">
                  <c:v>323</c:v>
                </c:pt>
                <c:pt idx="3">
                  <c:v>188</c:v>
                </c:pt>
                <c:pt idx="4">
                  <c:v>228</c:v>
                </c:pt>
                <c:pt idx="5">
                  <c:v>367</c:v>
                </c:pt>
                <c:pt idx="6">
                  <c:v>23</c:v>
                </c:pt>
              </c:numCache>
            </c:numRef>
          </c:val>
          <c:extLst>
            <c:ext xmlns:c16="http://schemas.microsoft.com/office/drawing/2014/chart" uri="{C3380CC4-5D6E-409C-BE32-E72D297353CC}">
              <c16:uniqueId val="{00000000-310C-4E1C-A0AF-ACAA5F5A48D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 long are you prepared to wait?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5D6-44DA-A81D-1AE347B0A3D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5D6-44DA-A81D-1AE347B0A3D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5D6-44DA-A81D-1AE347B0A3D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5D6-44DA-A81D-1AE347B0A3D9}"/>
              </c:ext>
            </c:extLst>
          </c:dPt>
          <c:cat>
            <c:strRef>
              <c:f>Sheet1!$A$2:$A$5</c:f>
              <c:strCache>
                <c:ptCount val="4"/>
                <c:pt idx="0">
                  <c:v>Less than 1 year</c:v>
                </c:pt>
                <c:pt idx="1">
                  <c:v>1-2 Years</c:v>
                </c:pt>
                <c:pt idx="2">
                  <c:v>3-5 Years</c:v>
                </c:pt>
                <c:pt idx="3">
                  <c:v>Longer than 5 Years</c:v>
                </c:pt>
              </c:strCache>
            </c:strRef>
          </c:cat>
          <c:val>
            <c:numRef>
              <c:f>Sheet1!$B$2:$B$5</c:f>
              <c:numCache>
                <c:formatCode>General</c:formatCode>
                <c:ptCount val="4"/>
                <c:pt idx="0">
                  <c:v>37</c:v>
                </c:pt>
                <c:pt idx="1">
                  <c:v>154</c:v>
                </c:pt>
                <c:pt idx="2">
                  <c:v>118</c:v>
                </c:pt>
                <c:pt idx="3">
                  <c:v>152</c:v>
                </c:pt>
              </c:numCache>
            </c:numRef>
          </c:val>
          <c:extLst>
            <c:ext xmlns:c16="http://schemas.microsoft.com/office/drawing/2014/chart" uri="{C3380CC4-5D6E-409C-BE32-E72D297353CC}">
              <c16:uniqueId val="{00000000-D7C2-49E5-9182-DB1ACDFAFFF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Would you share a plot?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0740740740740742E-2"/>
          <c:y val="0.14718253968253969"/>
          <c:w val="0.92796296296296299"/>
          <c:h val="0.51125640544931894"/>
        </c:manualLayout>
      </c:layout>
      <c:barChart>
        <c:barDir val="bar"/>
        <c:grouping val="stacked"/>
        <c:varyColors val="0"/>
        <c:ser>
          <c:idx val="0"/>
          <c:order val="0"/>
          <c:tx>
            <c:strRef>
              <c:f>Sheet1!$B$1</c:f>
              <c:strCache>
                <c:ptCount val="1"/>
                <c:pt idx="0">
                  <c:v>Yes</c:v>
                </c:pt>
              </c:strCache>
            </c:strRef>
          </c:tx>
          <c:spPr>
            <a:solidFill>
              <a:schemeClr val="accent1"/>
            </a:solidFill>
            <a:ln>
              <a:noFill/>
            </a:ln>
            <a:effectLst/>
          </c:spPr>
          <c:invertIfNegative val="0"/>
          <c:cat>
            <c:strRef>
              <c:f>Sheet1!$A$2</c:f>
              <c:strCache>
                <c:ptCount val="1"/>
                <c:pt idx="0">
                  <c:v>Category 1</c:v>
                </c:pt>
              </c:strCache>
            </c:strRef>
          </c:cat>
          <c:val>
            <c:numRef>
              <c:f>Sheet1!$B$2</c:f>
              <c:numCache>
                <c:formatCode>General</c:formatCode>
                <c:ptCount val="1"/>
                <c:pt idx="0">
                  <c:v>194</c:v>
                </c:pt>
              </c:numCache>
            </c:numRef>
          </c:val>
          <c:extLst>
            <c:ext xmlns:c16="http://schemas.microsoft.com/office/drawing/2014/chart" uri="{C3380CC4-5D6E-409C-BE32-E72D297353CC}">
              <c16:uniqueId val="{00000000-85BE-48A4-9D47-D89FB85F56E8}"/>
            </c:ext>
          </c:extLst>
        </c:ser>
        <c:ser>
          <c:idx val="1"/>
          <c:order val="1"/>
          <c:tx>
            <c:strRef>
              <c:f>Sheet1!$C$1</c:f>
              <c:strCache>
                <c:ptCount val="1"/>
                <c:pt idx="0">
                  <c:v>No</c:v>
                </c:pt>
              </c:strCache>
            </c:strRef>
          </c:tx>
          <c:spPr>
            <a:solidFill>
              <a:schemeClr val="accent2"/>
            </a:solidFill>
            <a:ln>
              <a:noFill/>
            </a:ln>
            <a:effectLst/>
          </c:spPr>
          <c:invertIfNegative val="0"/>
          <c:cat>
            <c:strRef>
              <c:f>Sheet1!$A$2</c:f>
              <c:strCache>
                <c:ptCount val="1"/>
                <c:pt idx="0">
                  <c:v>Category 1</c:v>
                </c:pt>
              </c:strCache>
            </c:strRef>
          </c:cat>
          <c:val>
            <c:numRef>
              <c:f>Sheet1!$C$2</c:f>
              <c:numCache>
                <c:formatCode>General</c:formatCode>
                <c:ptCount val="1"/>
                <c:pt idx="0">
                  <c:v>267</c:v>
                </c:pt>
              </c:numCache>
            </c:numRef>
          </c:val>
          <c:extLst>
            <c:ext xmlns:c16="http://schemas.microsoft.com/office/drawing/2014/chart" uri="{C3380CC4-5D6E-409C-BE32-E72D297353CC}">
              <c16:uniqueId val="{00000001-85BE-48A4-9D47-D89FB85F56E8}"/>
            </c:ext>
          </c:extLst>
        </c:ser>
        <c:ser>
          <c:idx val="2"/>
          <c:order val="2"/>
          <c:tx>
            <c:strRef>
              <c:f>Sheet1!$D$1</c:f>
              <c:strCache>
                <c:ptCount val="1"/>
                <c:pt idx="0">
                  <c:v>Column1</c:v>
                </c:pt>
              </c:strCache>
            </c:strRef>
          </c:tx>
          <c:spPr>
            <a:solidFill>
              <a:schemeClr val="accent3"/>
            </a:solidFill>
            <a:ln>
              <a:noFill/>
            </a:ln>
            <a:effectLst/>
          </c:spPr>
          <c:invertIfNegative val="0"/>
          <c:cat>
            <c:strRef>
              <c:f>Sheet1!$A$2</c:f>
              <c:strCache>
                <c:ptCount val="1"/>
                <c:pt idx="0">
                  <c:v>Category 1</c:v>
                </c:pt>
              </c:strCache>
            </c:strRef>
          </c:cat>
          <c:val>
            <c:numRef>
              <c:f>Sheet1!$D$2</c:f>
              <c:numCache>
                <c:formatCode>General</c:formatCode>
                <c:ptCount val="1"/>
              </c:numCache>
            </c:numRef>
          </c:val>
          <c:extLst>
            <c:ext xmlns:c16="http://schemas.microsoft.com/office/drawing/2014/chart" uri="{C3380CC4-5D6E-409C-BE32-E72D297353CC}">
              <c16:uniqueId val="{00000002-85BE-48A4-9D47-D89FB85F56E8}"/>
            </c:ext>
          </c:extLst>
        </c:ser>
        <c:dLbls>
          <c:showLegendKey val="0"/>
          <c:showVal val="0"/>
          <c:showCatName val="0"/>
          <c:showSerName val="0"/>
          <c:showPercent val="0"/>
          <c:showBubbleSize val="0"/>
        </c:dLbls>
        <c:gapWidth val="182"/>
        <c:overlap val="100"/>
        <c:axId val="644002808"/>
        <c:axId val="644003136"/>
      </c:barChart>
      <c:catAx>
        <c:axId val="644002808"/>
        <c:scaling>
          <c:orientation val="minMax"/>
        </c:scaling>
        <c:delete val="1"/>
        <c:axPos val="l"/>
        <c:numFmt formatCode="General" sourceLinked="1"/>
        <c:majorTickMark val="none"/>
        <c:minorTickMark val="none"/>
        <c:tickLblPos val="nextTo"/>
        <c:crossAx val="644003136"/>
        <c:crosses val="autoZero"/>
        <c:auto val="1"/>
        <c:lblAlgn val="ctr"/>
        <c:lblOffset val="100"/>
        <c:noMultiLvlLbl val="0"/>
      </c:catAx>
      <c:valAx>
        <c:axId val="6440031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002808"/>
        <c:crosses val="autoZero"/>
        <c:crossBetween val="between"/>
      </c:valAx>
      <c:spPr>
        <a:noFill/>
        <a:ln>
          <a:noFill/>
        </a:ln>
        <a:effectLst/>
      </c:spPr>
    </c:plotArea>
    <c:legend>
      <c:legendPos val="b"/>
      <c:layout>
        <c:manualLayout>
          <c:xMode val="edge"/>
          <c:yMode val="edge"/>
          <c:x val="0.37441692184310299"/>
          <c:y val="0.75049556305461806"/>
          <c:w val="0.23727708515602217"/>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48116283183054431"/>
          <c:y val="4.8661800486618008E-2"/>
          <c:w val="0.49886181903376392"/>
          <c:h val="0.89735401459854014"/>
        </c:manualLayout>
      </c:layout>
      <c:barChart>
        <c:barDir val="bar"/>
        <c:grouping val="clustered"/>
        <c:varyColors val="1"/>
        <c:ser>
          <c:idx val="0"/>
          <c:order val="0"/>
          <c:tx>
            <c:strRef>
              <c:f>Sheet1!$B$1</c:f>
              <c:strCache>
                <c:ptCount val="1"/>
                <c:pt idx="0">
                  <c:v>Ranking of 'Environment consideration'</c:v>
                </c:pt>
              </c:strCache>
            </c:strRef>
          </c:tx>
          <c:invertIfNegative val="1"/>
          <c:cat>
            <c:strRef>
              <c:f>Sheet1!$A$2:$A$9</c:f>
              <c:strCache>
                <c:ptCount val="8"/>
                <c:pt idx="0">
                  <c:v>Renewable Energy</c:v>
                </c:pt>
                <c:pt idx="1">
                  <c:v>Peat free policy</c:v>
                </c:pt>
                <c:pt idx="2">
                  <c:v>Reducing water consumption</c:v>
                </c:pt>
                <c:pt idx="3">
                  <c:v>Reducing Carbon footprint</c:v>
                </c:pt>
                <c:pt idx="4">
                  <c:v>Composting</c:v>
                </c:pt>
                <c:pt idx="5">
                  <c:v>Recycling</c:v>
                </c:pt>
                <c:pt idx="6">
                  <c:v>Wildlife friendly practices</c:v>
                </c:pt>
                <c:pt idx="7">
                  <c:v>Reducing pollution for Insecticides and 
herbicides</c:v>
                </c:pt>
              </c:strCache>
            </c:strRef>
          </c:cat>
          <c:val>
            <c:numRef>
              <c:f>Sheet1!$B$2:$B$9</c:f>
              <c:numCache>
                <c:formatCode>General</c:formatCode>
                <c:ptCount val="8"/>
                <c:pt idx="0">
                  <c:v>3.6711656441699998</c:v>
                </c:pt>
                <c:pt idx="1">
                  <c:v>3.9914110429399998</c:v>
                </c:pt>
                <c:pt idx="2">
                  <c:v>4.0122699386500003</c:v>
                </c:pt>
                <c:pt idx="3">
                  <c:v>4.4527607362000001</c:v>
                </c:pt>
                <c:pt idx="4">
                  <c:v>4.7901840490799996</c:v>
                </c:pt>
                <c:pt idx="5">
                  <c:v>4.8110429447899996</c:v>
                </c:pt>
                <c:pt idx="6">
                  <c:v>5.0711656441699997</c:v>
                </c:pt>
                <c:pt idx="7">
                  <c:v>5.1116564417200001</c:v>
                </c:pt>
              </c:numCache>
            </c:numRef>
          </c:val>
          <c:extLst>
            <c:ext xmlns:c16="http://schemas.microsoft.com/office/drawing/2014/chart" uri="{C3380CC4-5D6E-409C-BE32-E72D297353CC}">
              <c16:uniqueId val="{00000000-BB1C-451D-8203-F5B69D8BD237}"/>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Sheet1!$A$2:$A$72</c:f>
              <c:strCache>
                <c:ptCount val="71"/>
                <c:pt idx="0">
                  <c:v>abide by statutes</c:v>
                </c:pt>
                <c:pt idx="1">
                  <c:v>action plan for allotments needed</c:v>
                </c:pt>
                <c:pt idx="2">
                  <c:v>admin cost payable over 1year</c:v>
                </c:pt>
                <c:pt idx="3">
                  <c:v>allow fires</c:v>
                </c:pt>
                <c:pt idx="4">
                  <c:v>allow larger sheds</c:v>
                </c:pt>
                <c:pt idx="5">
                  <c:v>annual waiting list update</c:v>
                </c:pt>
                <c:pt idx="6">
                  <c:v>association need support</c:v>
                </c:pt>
                <c:pt idx="7">
                  <c:v>ban children</c:v>
                </c:pt>
                <c:pt idx="8">
                  <c:v>better on site facilities</c:v>
                </c:pt>
                <c:pt idx="9">
                  <c:v>care for wildlife</c:v>
                </c:pt>
                <c:pt idx="10">
                  <c:v>clarify what the income is spent on</c:v>
                </c:pt>
                <c:pt idx="11">
                  <c:v>community appeal</c:v>
                </c:pt>
                <c:pt idx="12">
                  <c:v>community controlled</c:v>
                </c:pt>
                <c:pt idx="13">
                  <c:v>community orchard needed</c:v>
                </c:pt>
                <c:pt idx="14">
                  <c:v>cost should equal facilities</c:v>
                </c:pt>
                <c:pt idx="15">
                  <c:v>disagree with none sefton residents getting a plot</c:v>
                </c:pt>
                <c:pt idx="16">
                  <c:v>donate excess produce to foodbanks</c:v>
                </c:pt>
                <c:pt idx="17">
                  <c:v>factfile for season on website</c:v>
                </c:pt>
                <c:pt idx="18">
                  <c:v>fix entrance roads</c:v>
                </c:pt>
                <c:pt idx="19">
                  <c:v>fixed term tenancies</c:v>
                </c:pt>
                <c:pt idx="20">
                  <c:v>flooding issues</c:v>
                </c:pt>
                <c:pt idx="21">
                  <c:v>GS to get overgrown plots letable</c:v>
                </c:pt>
                <c:pt idx="22">
                  <c:v>half plot should be half price</c:v>
                </c:pt>
                <c:pt idx="23">
                  <c:v>help clear vacant plots</c:v>
                </c:pt>
                <c:pt idx="24">
                  <c:v>horticulture training programme should be in place</c:v>
                </c:pt>
                <c:pt idx="25">
                  <c:v>improve communication</c:v>
                </c:pt>
                <c:pt idx="26">
                  <c:v>improve health and wellbeing</c:v>
                </c:pt>
                <c:pt idx="27">
                  <c:v>improve management</c:v>
                </c:pt>
                <c:pt idx="28">
                  <c:v>improve mental health</c:v>
                </c:pt>
                <c:pt idx="29">
                  <c:v>Improve water points</c:v>
                </c:pt>
                <c:pt idx="30">
                  <c:v>inspect more often</c:v>
                </c:pt>
                <c:pt idx="31">
                  <c:v>investment needed</c:v>
                </c:pt>
                <c:pt idx="32">
                  <c:v>learn from self managed sites</c:v>
                </c:pt>
                <c:pt idx="33">
                  <c:v>let empty plots</c:v>
                </c:pt>
                <c:pt idx="34">
                  <c:v>lighting</c:v>
                </c:pt>
                <c:pt idx="35">
                  <c:v>love gardening</c:v>
                </c:pt>
                <c:pt idx="36">
                  <c:v>maintain communal areas</c:v>
                </c:pt>
                <c:pt idx="37">
                  <c:v>manage fly tipping</c:v>
                </c:pt>
                <c:pt idx="38">
                  <c:v>merge small plots</c:v>
                </c:pt>
                <c:pt idx="39">
                  <c:v>more sites needed</c:v>
                </c:pt>
                <c:pt idx="40">
                  <c:v>more skips</c:v>
                </c:pt>
                <c:pt idx="41">
                  <c:v>new builds should provide</c:v>
                </c:pt>
                <c:pt idx="42">
                  <c:v>night time safety</c:v>
                </c:pt>
                <c:pt idx="43">
                  <c:v>No bees hives - some people are afraid and allergic</c:v>
                </c:pt>
                <c:pt idx="44">
                  <c:v>No Chickens</c:v>
                </c:pt>
                <c:pt idx="45">
                  <c:v>offer plots to schools</c:v>
                </c:pt>
                <c:pt idx="46">
                  <c:v>one plot per person</c:v>
                </c:pt>
                <c:pt idx="47">
                  <c:v>Organic use only</c:v>
                </c:pt>
                <c:pt idx="48">
                  <c:v>parking</c:v>
                </c:pt>
                <c:pt idx="49">
                  <c:v>pest control</c:v>
                </c:pt>
                <c:pt idx="50">
                  <c:v>plot holder collective for bulk buying</c:v>
                </c:pt>
                <c:pt idx="51">
                  <c:v>prevent trespass</c:v>
                </c:pt>
                <c:pt idx="52">
                  <c:v>priority given to those with health issues and then those without outside space</c:v>
                </c:pt>
                <c:pt idx="53">
                  <c:v>priority given to under 50's</c:v>
                </c:pt>
                <c:pt idx="54">
                  <c:v>provide parking</c:v>
                </c:pt>
                <c:pt idx="55">
                  <c:v>quarter plots</c:v>
                </c:pt>
                <c:pt idx="56">
                  <c:v>raised beds for wheelchair users</c:v>
                </c:pt>
                <c:pt idx="57">
                  <c:v>regular tree chippings</c:v>
                </c:pt>
                <c:pt idx="58">
                  <c:v>remove non cultivators</c:v>
                </c:pt>
                <c:pt idx="59">
                  <c:v>resource more</c:v>
                </c:pt>
                <c:pt idx="60">
                  <c:v>secure perimeter</c:v>
                </c:pt>
                <c:pt idx="61">
                  <c:v>should be free for council tax payers</c:v>
                </c:pt>
                <c:pt idx="62">
                  <c:v>site speed limit</c:v>
                </c:pt>
                <c:pt idx="63">
                  <c:v>teach children where food comes from</c:v>
                </c:pt>
                <c:pt idx="64">
                  <c:v>to grow fruit and veg</c:v>
                </c:pt>
                <c:pt idx="65">
                  <c:v>toilet needed</c:v>
                </c:pt>
                <c:pt idx="66">
                  <c:v>too expensive</c:v>
                </c:pt>
                <c:pt idx="67">
                  <c:v>volunteer scheme to help clear plots</c:v>
                </c:pt>
                <c:pt idx="68">
                  <c:v>volunteers to support those struggling</c:v>
                </c:pt>
                <c:pt idx="69">
                  <c:v>waiting too long</c:v>
                </c:pt>
                <c:pt idx="70">
                  <c:v>would pay more</c:v>
                </c:pt>
              </c:strCache>
            </c:strRef>
          </c:cat>
          <c:val>
            <c:numRef>
              <c:f>Sheet1!$B$2:$B$72</c:f>
              <c:numCache>
                <c:formatCode>General</c:formatCode>
                <c:ptCount val="71"/>
                <c:pt idx="0">
                  <c:v>1</c:v>
                </c:pt>
                <c:pt idx="1">
                  <c:v>1</c:v>
                </c:pt>
                <c:pt idx="2">
                  <c:v>1</c:v>
                </c:pt>
                <c:pt idx="3">
                  <c:v>1</c:v>
                </c:pt>
                <c:pt idx="4">
                  <c:v>1</c:v>
                </c:pt>
                <c:pt idx="5">
                  <c:v>38</c:v>
                </c:pt>
                <c:pt idx="6">
                  <c:v>1</c:v>
                </c:pt>
                <c:pt idx="7">
                  <c:v>1</c:v>
                </c:pt>
                <c:pt idx="8">
                  <c:v>3</c:v>
                </c:pt>
                <c:pt idx="9">
                  <c:v>3</c:v>
                </c:pt>
                <c:pt idx="10">
                  <c:v>1</c:v>
                </c:pt>
                <c:pt idx="11">
                  <c:v>9</c:v>
                </c:pt>
                <c:pt idx="12">
                  <c:v>4</c:v>
                </c:pt>
                <c:pt idx="13">
                  <c:v>2</c:v>
                </c:pt>
                <c:pt idx="14">
                  <c:v>2</c:v>
                </c:pt>
                <c:pt idx="15">
                  <c:v>7</c:v>
                </c:pt>
                <c:pt idx="16">
                  <c:v>4</c:v>
                </c:pt>
                <c:pt idx="17">
                  <c:v>1</c:v>
                </c:pt>
                <c:pt idx="18">
                  <c:v>31</c:v>
                </c:pt>
                <c:pt idx="19">
                  <c:v>3</c:v>
                </c:pt>
                <c:pt idx="20">
                  <c:v>22</c:v>
                </c:pt>
                <c:pt idx="21">
                  <c:v>29</c:v>
                </c:pt>
                <c:pt idx="22">
                  <c:v>4</c:v>
                </c:pt>
                <c:pt idx="23">
                  <c:v>32</c:v>
                </c:pt>
                <c:pt idx="24">
                  <c:v>1</c:v>
                </c:pt>
                <c:pt idx="25">
                  <c:v>5</c:v>
                </c:pt>
                <c:pt idx="26">
                  <c:v>27</c:v>
                </c:pt>
                <c:pt idx="27">
                  <c:v>26</c:v>
                </c:pt>
                <c:pt idx="28">
                  <c:v>5</c:v>
                </c:pt>
                <c:pt idx="29">
                  <c:v>16</c:v>
                </c:pt>
                <c:pt idx="30">
                  <c:v>12</c:v>
                </c:pt>
                <c:pt idx="31">
                  <c:v>6</c:v>
                </c:pt>
                <c:pt idx="32">
                  <c:v>1</c:v>
                </c:pt>
                <c:pt idx="33">
                  <c:v>64</c:v>
                </c:pt>
                <c:pt idx="34">
                  <c:v>1</c:v>
                </c:pt>
                <c:pt idx="35">
                  <c:v>1</c:v>
                </c:pt>
                <c:pt idx="36">
                  <c:v>21</c:v>
                </c:pt>
                <c:pt idx="37">
                  <c:v>9</c:v>
                </c:pt>
                <c:pt idx="38">
                  <c:v>2</c:v>
                </c:pt>
                <c:pt idx="39">
                  <c:v>37</c:v>
                </c:pt>
                <c:pt idx="40">
                  <c:v>17</c:v>
                </c:pt>
                <c:pt idx="41">
                  <c:v>1</c:v>
                </c:pt>
                <c:pt idx="42">
                  <c:v>1</c:v>
                </c:pt>
                <c:pt idx="43">
                  <c:v>2</c:v>
                </c:pt>
                <c:pt idx="44">
                  <c:v>1</c:v>
                </c:pt>
                <c:pt idx="45">
                  <c:v>2</c:v>
                </c:pt>
                <c:pt idx="46">
                  <c:v>3</c:v>
                </c:pt>
                <c:pt idx="47">
                  <c:v>1</c:v>
                </c:pt>
                <c:pt idx="48">
                  <c:v>5</c:v>
                </c:pt>
                <c:pt idx="49">
                  <c:v>1</c:v>
                </c:pt>
                <c:pt idx="50">
                  <c:v>1</c:v>
                </c:pt>
                <c:pt idx="51">
                  <c:v>3</c:v>
                </c:pt>
                <c:pt idx="52">
                  <c:v>6</c:v>
                </c:pt>
                <c:pt idx="53">
                  <c:v>1</c:v>
                </c:pt>
                <c:pt idx="54">
                  <c:v>2</c:v>
                </c:pt>
                <c:pt idx="55">
                  <c:v>5</c:v>
                </c:pt>
                <c:pt idx="56">
                  <c:v>2</c:v>
                </c:pt>
                <c:pt idx="57">
                  <c:v>1</c:v>
                </c:pt>
                <c:pt idx="58">
                  <c:v>59</c:v>
                </c:pt>
                <c:pt idx="59">
                  <c:v>5</c:v>
                </c:pt>
                <c:pt idx="60">
                  <c:v>13</c:v>
                </c:pt>
                <c:pt idx="61">
                  <c:v>1</c:v>
                </c:pt>
                <c:pt idx="62">
                  <c:v>1</c:v>
                </c:pt>
                <c:pt idx="63">
                  <c:v>13</c:v>
                </c:pt>
                <c:pt idx="64">
                  <c:v>8</c:v>
                </c:pt>
                <c:pt idx="65">
                  <c:v>5</c:v>
                </c:pt>
                <c:pt idx="66">
                  <c:v>53</c:v>
                </c:pt>
                <c:pt idx="67">
                  <c:v>3</c:v>
                </c:pt>
                <c:pt idx="68">
                  <c:v>7</c:v>
                </c:pt>
                <c:pt idx="69">
                  <c:v>4</c:v>
                </c:pt>
                <c:pt idx="70">
                  <c:v>2</c:v>
                </c:pt>
              </c:numCache>
            </c:numRef>
          </c:val>
          <c:extLst>
            <c:ext xmlns:c16="http://schemas.microsoft.com/office/drawing/2014/chart" uri="{C3380CC4-5D6E-409C-BE32-E72D297353CC}">
              <c16:uniqueId val="{00000000-BB2E-4AFF-9C5E-F975C7BA66C7}"/>
            </c:ext>
          </c:extLst>
        </c:ser>
        <c:dLbls>
          <c:showLegendKey val="0"/>
          <c:showVal val="0"/>
          <c:showCatName val="0"/>
          <c:showSerName val="0"/>
          <c:showPercent val="0"/>
          <c:showBubbleSize val="0"/>
        </c:dLbls>
        <c:gapWidth val="219"/>
        <c:overlap val="-27"/>
        <c:axId val="564506888"/>
        <c:axId val="564509512"/>
      </c:barChart>
      <c:catAx>
        <c:axId val="564506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64509512"/>
        <c:crosses val="autoZero"/>
        <c:auto val="1"/>
        <c:lblAlgn val="ctr"/>
        <c:lblOffset val="100"/>
        <c:noMultiLvlLbl val="0"/>
      </c:catAx>
      <c:valAx>
        <c:axId val="564509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506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1"/>
        <c:ser>
          <c:idx val="0"/>
          <c:order val="0"/>
          <c:tx>
            <c:strRef>
              <c:f>Sheet1!$B$1</c:f>
              <c:strCache>
                <c:ptCount val="1"/>
                <c:pt idx="0">
                  <c:v>Age</c:v>
                </c:pt>
              </c:strCache>
            </c:strRef>
          </c:tx>
          <c:invertIfNegative val="1"/>
          <c:cat>
            <c:strRef>
              <c:f>Sheet1!$A$2:$A$11</c:f>
              <c:strCache>
                <c:ptCount val="10"/>
                <c:pt idx="0">
                  <c:v>Not Answered</c:v>
                </c:pt>
                <c:pt idx="1">
                  <c:v>Prefer not to say</c:v>
                </c:pt>
                <c:pt idx="2">
                  <c:v>80 - 84</c:v>
                </c:pt>
                <c:pt idx="3">
                  <c:v>70 - 79</c:v>
                </c:pt>
                <c:pt idx="4">
                  <c:v>60 - 69</c:v>
                </c:pt>
                <c:pt idx="5">
                  <c:v>50 – 59</c:v>
                </c:pt>
                <c:pt idx="6">
                  <c:v>40 - 49</c:v>
                </c:pt>
                <c:pt idx="7">
                  <c:v>30 - 39</c:v>
                </c:pt>
                <c:pt idx="8">
                  <c:v>18 - 29</c:v>
                </c:pt>
                <c:pt idx="9">
                  <c:v>Under 18</c:v>
                </c:pt>
              </c:strCache>
            </c:strRef>
          </c:cat>
          <c:val>
            <c:numRef>
              <c:f>Sheet1!$B$2:$B$11</c:f>
              <c:numCache>
                <c:formatCode>General</c:formatCode>
                <c:ptCount val="10"/>
                <c:pt idx="0">
                  <c:v>18</c:v>
                </c:pt>
                <c:pt idx="1">
                  <c:v>18</c:v>
                </c:pt>
                <c:pt idx="2">
                  <c:v>6</c:v>
                </c:pt>
                <c:pt idx="3">
                  <c:v>65</c:v>
                </c:pt>
                <c:pt idx="4">
                  <c:v>187</c:v>
                </c:pt>
                <c:pt idx="5">
                  <c:v>211</c:v>
                </c:pt>
                <c:pt idx="6">
                  <c:v>156</c:v>
                </c:pt>
                <c:pt idx="7">
                  <c:v>125</c:v>
                </c:pt>
                <c:pt idx="8">
                  <c:v>28</c:v>
                </c:pt>
                <c:pt idx="9">
                  <c:v>1</c:v>
                </c:pt>
              </c:numCache>
            </c:numRef>
          </c:val>
          <c:extLst>
            <c:ext xmlns:c16="http://schemas.microsoft.com/office/drawing/2014/chart" uri="{C3380CC4-5D6E-409C-BE32-E72D297353CC}">
              <c16:uniqueId val="{00000000-C778-4CCD-B487-C6096BF018E0}"/>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Sheet1!$B$1</c:f>
              <c:strCache>
                <c:ptCount val="1"/>
                <c:pt idx="0">
                  <c:v>Gender </c:v>
                </c:pt>
              </c:strCache>
            </c:strRef>
          </c:tx>
          <c:dPt>
            <c:idx val="0"/>
            <c:bubble3D val="0"/>
            <c:spPr>
              <a:solidFill>
                <a:schemeClr val="accent1">
                  <a:shade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1C0-4E54-8BE4-8BBB80656B89}"/>
              </c:ext>
            </c:extLst>
          </c:dPt>
          <c:dPt>
            <c:idx val="1"/>
            <c:bubble3D val="0"/>
            <c:spPr>
              <a:solidFill>
                <a:schemeClr val="accent1">
                  <a:shade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1C0-4E54-8BE4-8BBB80656B89}"/>
              </c:ext>
            </c:extLst>
          </c:dPt>
          <c:dPt>
            <c:idx val="2"/>
            <c:bubble3D val="0"/>
            <c:spPr>
              <a:solidFill>
                <a:schemeClr val="accent1">
                  <a:tint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1C0-4E54-8BE4-8BBB80656B89}"/>
              </c:ext>
            </c:extLst>
          </c:dPt>
          <c:dPt>
            <c:idx val="3"/>
            <c:bubble3D val="0"/>
            <c:spPr>
              <a:solidFill>
                <a:schemeClr val="accent1">
                  <a:tint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1C0-4E54-8BE4-8BBB80656B8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Not Answered</c:v>
                </c:pt>
                <c:pt idx="1">
                  <c:v>Prefer not to say</c:v>
                </c:pt>
                <c:pt idx="2">
                  <c:v>No</c:v>
                </c:pt>
                <c:pt idx="3">
                  <c:v>Yes</c:v>
                </c:pt>
              </c:strCache>
            </c:strRef>
          </c:cat>
          <c:val>
            <c:numRef>
              <c:f>Sheet1!$B$2:$B$5</c:f>
              <c:numCache>
                <c:formatCode>General</c:formatCode>
                <c:ptCount val="4"/>
                <c:pt idx="0">
                  <c:v>28</c:v>
                </c:pt>
                <c:pt idx="1">
                  <c:v>45</c:v>
                </c:pt>
                <c:pt idx="2">
                  <c:v>5</c:v>
                </c:pt>
                <c:pt idx="3">
                  <c:v>737</c:v>
                </c:pt>
              </c:numCache>
            </c:numRef>
          </c:val>
          <c:extLst>
            <c:ext xmlns:c16="http://schemas.microsoft.com/office/drawing/2014/chart" uri="{C3380CC4-5D6E-409C-BE32-E72D297353CC}">
              <c16:uniqueId val="{00000000-7793-4840-833C-013DAF3B8EC3}"/>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1"/>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1"/>
        <c:ser>
          <c:idx val="0"/>
          <c:order val="0"/>
          <c:tx>
            <c:strRef>
              <c:f>Sheet1!$B$1</c:f>
              <c:strCache>
                <c:ptCount val="1"/>
                <c:pt idx="0">
                  <c:v>Sexual orientation</c:v>
                </c:pt>
              </c:strCache>
            </c:strRef>
          </c:tx>
          <c:invertIfNegative val="1"/>
          <c:cat>
            <c:strRef>
              <c:f>Sheet1!$A$2:$A$7</c:f>
              <c:strCache>
                <c:ptCount val="6"/>
                <c:pt idx="0">
                  <c:v>Not Answered</c:v>
                </c:pt>
                <c:pt idx="1">
                  <c:v>Prefer not to say</c:v>
                </c:pt>
                <c:pt idx="2">
                  <c:v>Bisexual</c:v>
                </c:pt>
                <c:pt idx="3">
                  <c:v>Gay</c:v>
                </c:pt>
                <c:pt idx="4">
                  <c:v>Lesbian</c:v>
                </c:pt>
                <c:pt idx="5">
                  <c:v>Heterosexual/straight</c:v>
                </c:pt>
              </c:strCache>
            </c:strRef>
          </c:cat>
          <c:val>
            <c:numRef>
              <c:f>Sheet1!$B$2:$B$7</c:f>
              <c:numCache>
                <c:formatCode>General</c:formatCode>
                <c:ptCount val="6"/>
                <c:pt idx="0">
                  <c:v>33</c:v>
                </c:pt>
                <c:pt idx="1">
                  <c:v>79</c:v>
                </c:pt>
                <c:pt idx="2">
                  <c:v>7</c:v>
                </c:pt>
                <c:pt idx="3">
                  <c:v>14</c:v>
                </c:pt>
                <c:pt idx="4">
                  <c:v>9</c:v>
                </c:pt>
                <c:pt idx="5">
                  <c:v>673</c:v>
                </c:pt>
              </c:numCache>
            </c:numRef>
          </c:val>
          <c:extLst>
            <c:ext xmlns:c16="http://schemas.microsoft.com/office/drawing/2014/chart" uri="{C3380CC4-5D6E-409C-BE32-E72D297353CC}">
              <c16:uniqueId val="{00000000-9E41-40F5-B483-9BB407FEC8E8}"/>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1"/>
        <c:ser>
          <c:idx val="0"/>
          <c:order val="0"/>
          <c:tx>
            <c:strRef>
              <c:f>Sheet1!$B$1</c:f>
              <c:strCache>
                <c:ptCount val="1"/>
                <c:pt idx="0">
                  <c:v>Disability?</c:v>
                </c:pt>
              </c:strCache>
            </c:strRef>
          </c:tx>
          <c:invertIfNegative val="1"/>
          <c:cat>
            <c:strRef>
              <c:f>Sheet1!$A$2:$A$11</c:f>
              <c:strCache>
                <c:ptCount val="10"/>
                <c:pt idx="0">
                  <c:v>Not Answered</c:v>
                </c:pt>
                <c:pt idx="1">
                  <c:v>Prefer not to say</c:v>
                </c:pt>
                <c:pt idx="2">
                  <c:v>Mental health condition</c:v>
                </c:pt>
                <c:pt idx="3">
                  <c:v>Autism/Asperger’s</c:v>
                </c:pt>
                <c:pt idx="4">
                  <c:v>Long-term illness that affects your dail
y life</c:v>
                </c:pt>
                <c:pt idx="5">
                  <c:v>Learning Disability</c:v>
                </c:pt>
                <c:pt idx="6">
                  <c:v>Hearing impairment/deaf</c:v>
                </c:pt>
                <c:pt idx="7">
                  <c:v>Learning Difficulty</c:v>
                </c:pt>
                <c:pt idx="8">
                  <c:v>Visual impairment</c:v>
                </c:pt>
                <c:pt idx="9">
                  <c:v>Physical Impairment</c:v>
                </c:pt>
              </c:strCache>
            </c:strRef>
          </c:cat>
          <c:val>
            <c:numRef>
              <c:f>Sheet1!$B$2:$B$11</c:f>
              <c:numCache>
                <c:formatCode>General</c:formatCode>
                <c:ptCount val="10"/>
                <c:pt idx="0">
                  <c:v>541</c:v>
                </c:pt>
                <c:pt idx="1">
                  <c:v>108</c:v>
                </c:pt>
                <c:pt idx="2">
                  <c:v>61</c:v>
                </c:pt>
                <c:pt idx="3">
                  <c:v>8</c:v>
                </c:pt>
                <c:pt idx="4">
                  <c:v>73</c:v>
                </c:pt>
                <c:pt idx="5">
                  <c:v>2</c:v>
                </c:pt>
                <c:pt idx="6">
                  <c:v>24</c:v>
                </c:pt>
                <c:pt idx="7">
                  <c:v>11</c:v>
                </c:pt>
                <c:pt idx="8">
                  <c:v>16</c:v>
                </c:pt>
                <c:pt idx="9">
                  <c:v>44</c:v>
                </c:pt>
              </c:numCache>
            </c:numRef>
          </c:val>
          <c:extLst>
            <c:ext xmlns:c16="http://schemas.microsoft.com/office/drawing/2014/chart" uri="{C3380CC4-5D6E-409C-BE32-E72D297353CC}">
              <c16:uniqueId val="{00000000-8C68-4091-8AE8-38959FA95A57}"/>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1"/>
        <c:ser>
          <c:idx val="0"/>
          <c:order val="0"/>
          <c:tx>
            <c:strRef>
              <c:f>Sheet1!$B$1</c:f>
              <c:strCache>
                <c:ptCount val="1"/>
                <c:pt idx="0">
                  <c:v>concessions</c:v>
                </c:pt>
              </c:strCache>
            </c:strRef>
          </c:tx>
          <c:invertIfNegative val="1"/>
          <c:cat>
            <c:strRef>
              <c:f>Sheet1!$A$2:$A$4</c:f>
              <c:strCache>
                <c:ptCount val="3"/>
                <c:pt idx="0">
                  <c:v>Not Answered</c:v>
                </c:pt>
                <c:pt idx="1">
                  <c:v>No</c:v>
                </c:pt>
                <c:pt idx="2">
                  <c:v>Yes</c:v>
                </c:pt>
              </c:strCache>
            </c:strRef>
          </c:cat>
          <c:val>
            <c:numRef>
              <c:f>Sheet1!$B$2:$B$4</c:f>
              <c:numCache>
                <c:formatCode>General</c:formatCode>
                <c:ptCount val="3"/>
                <c:pt idx="0">
                  <c:v>2</c:v>
                </c:pt>
                <c:pt idx="1">
                  <c:v>205</c:v>
                </c:pt>
                <c:pt idx="2">
                  <c:v>608</c:v>
                </c:pt>
              </c:numCache>
            </c:numRef>
          </c:val>
          <c:extLst>
            <c:ext xmlns:c16="http://schemas.microsoft.com/office/drawing/2014/chart" uri="{C3380CC4-5D6E-409C-BE32-E72D297353CC}">
              <c16:uniqueId val="{00000000-A3C9-404F-A025-3EF285624F09}"/>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1"/>
        <c:ser>
          <c:idx val="0"/>
          <c:order val="0"/>
          <c:tx>
            <c:strRef>
              <c:f>Sheet1!$B$1</c:f>
              <c:strCache>
                <c:ptCount val="1"/>
                <c:pt idx="0">
                  <c:v>Consider disabled?</c:v>
                </c:pt>
              </c:strCache>
            </c:strRef>
          </c:tx>
          <c:invertIfNegative val="1"/>
          <c:cat>
            <c:strRef>
              <c:f>Sheet1!$A$2:$A$4</c:f>
              <c:strCache>
                <c:ptCount val="3"/>
                <c:pt idx="0">
                  <c:v>Not Answered</c:v>
                </c:pt>
                <c:pt idx="1">
                  <c:v>If you have ticked any of the boxes abov
e, or you have cancer, diabetes or HIV t
his would be classed as ‘disability’ und
er the legislation.  Do you consider you
rself to be ‘disabled’?</c:v>
                </c:pt>
                <c:pt idx="2">
                  <c:v>Please read the following statement …</c:v>
                </c:pt>
              </c:strCache>
            </c:strRef>
          </c:cat>
          <c:val>
            <c:numRef>
              <c:f>Sheet1!$B$2:$B$4</c:f>
              <c:numCache>
                <c:formatCode>General</c:formatCode>
                <c:ptCount val="3"/>
                <c:pt idx="0">
                  <c:v>663</c:v>
                </c:pt>
                <c:pt idx="1">
                  <c:v>64</c:v>
                </c:pt>
                <c:pt idx="2">
                  <c:v>88</c:v>
                </c:pt>
              </c:numCache>
            </c:numRef>
          </c:val>
          <c:extLst>
            <c:ext xmlns:c16="http://schemas.microsoft.com/office/drawing/2014/chart" uri="{C3380CC4-5D6E-409C-BE32-E72D297353CC}">
              <c16:uniqueId val="{00000000-E5E0-4608-B76F-3ECE23A50290}"/>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1"/>
        <c:ser>
          <c:idx val="0"/>
          <c:order val="0"/>
          <c:tx>
            <c:strRef>
              <c:f>Sheet1!$B$1</c:f>
              <c:strCache>
                <c:ptCount val="1"/>
                <c:pt idx="0">
                  <c:v>Consider disabled?</c:v>
                </c:pt>
              </c:strCache>
            </c:strRef>
          </c:tx>
          <c:invertIfNegative val="1"/>
          <c:cat>
            <c:strRef>
              <c:f>Sheet1!$A$2:$A$5</c:f>
              <c:strCache>
                <c:ptCount val="4"/>
                <c:pt idx="0">
                  <c:v>Not Answered</c:v>
                </c:pt>
                <c:pt idx="1">
                  <c:v>Prefer not to say</c:v>
                </c:pt>
                <c:pt idx="2">
                  <c:v>No</c:v>
                </c:pt>
                <c:pt idx="3">
                  <c:v>Yes</c:v>
                </c:pt>
              </c:strCache>
            </c:strRef>
          </c:cat>
          <c:val>
            <c:numRef>
              <c:f>Sheet1!$B$2:$B$5</c:f>
              <c:numCache>
                <c:formatCode>General</c:formatCode>
                <c:ptCount val="4"/>
                <c:pt idx="0">
                  <c:v>301</c:v>
                </c:pt>
                <c:pt idx="1">
                  <c:v>78</c:v>
                </c:pt>
                <c:pt idx="2">
                  <c:v>363</c:v>
                </c:pt>
                <c:pt idx="3">
                  <c:v>73</c:v>
                </c:pt>
              </c:numCache>
            </c:numRef>
          </c:val>
          <c:extLst>
            <c:ext xmlns:c16="http://schemas.microsoft.com/office/drawing/2014/chart" uri="{C3380CC4-5D6E-409C-BE32-E72D297353CC}">
              <c16:uniqueId val="{00000000-6667-478B-BEAB-551B3AED090B}"/>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Carer</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D42-4F64-A9A8-3E38A8AF8FA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D42-4F64-A9A8-3E38A8AF8FA5}"/>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D42-4F64-A9A8-3E38A8AF8FA5}"/>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4D42-4F64-A9A8-3E38A8AF8FA5}"/>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4D42-4F64-A9A8-3E38A8AF8FA5}"/>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4D42-4F64-A9A8-3E38A8AF8FA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Not Answered</c:v>
                </c:pt>
                <c:pt idx="1">
                  <c:v>Prefer not to say</c:v>
                </c:pt>
                <c:pt idx="2">
                  <c:v>Yes, 50 or more hours a week</c:v>
                </c:pt>
                <c:pt idx="3">
                  <c:v>Yes, 1- 19 hours a week</c:v>
                </c:pt>
                <c:pt idx="4">
                  <c:v>Yes, 20 – 49 hours per week</c:v>
                </c:pt>
                <c:pt idx="5">
                  <c:v>No</c:v>
                </c:pt>
              </c:strCache>
            </c:strRef>
          </c:cat>
          <c:val>
            <c:numRef>
              <c:f>Sheet1!$B$2:$B$7</c:f>
              <c:numCache>
                <c:formatCode>General</c:formatCode>
                <c:ptCount val="6"/>
                <c:pt idx="0">
                  <c:v>79</c:v>
                </c:pt>
                <c:pt idx="1">
                  <c:v>55</c:v>
                </c:pt>
                <c:pt idx="2">
                  <c:v>26</c:v>
                </c:pt>
                <c:pt idx="3">
                  <c:v>55</c:v>
                </c:pt>
                <c:pt idx="4">
                  <c:v>32</c:v>
                </c:pt>
                <c:pt idx="5">
                  <c:v>568</c:v>
                </c:pt>
              </c:numCache>
            </c:numRef>
          </c:val>
          <c:extLst>
            <c:ext xmlns:c16="http://schemas.microsoft.com/office/drawing/2014/chart" uri="{C3380CC4-5D6E-409C-BE32-E72D297353CC}">
              <c16:uniqueId val="{00000000-2F19-458B-80E1-D1FB443DED8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1"/>
        <c:ser>
          <c:idx val="0"/>
          <c:order val="0"/>
          <c:tx>
            <c:strRef>
              <c:f>Sheet1!$B$1</c:f>
              <c:strCache>
                <c:ptCount val="1"/>
                <c:pt idx="0">
                  <c:v>Ethnicity</c:v>
                </c:pt>
              </c:strCache>
            </c:strRef>
          </c:tx>
          <c:invertIfNegative val="1"/>
          <c:cat>
            <c:strRef>
              <c:f>Sheet1!$A$2:$A$13</c:f>
              <c:strCache>
                <c:ptCount val="12"/>
                <c:pt idx="0">
                  <c:v>Not Answered</c:v>
                </c:pt>
                <c:pt idx="1">
                  <c:v>Irish</c:v>
                </c:pt>
                <c:pt idx="2">
                  <c:v>White Irish/British</c:v>
                </c:pt>
                <c:pt idx="3">
                  <c:v>White Welsh/English/Scottish/Northern</c:v>
                </c:pt>
                <c:pt idx="4">
                  <c:v>White and Asian</c:v>
                </c:pt>
                <c:pt idx="5">
                  <c:v>White and Black African</c:v>
                </c:pt>
                <c:pt idx="6">
                  <c:v>White and Black Caribbean</c:v>
                </c:pt>
                <c:pt idx="7">
                  <c:v>Mixed Ethnic Background</c:v>
                </c:pt>
                <c:pt idx="8">
                  <c:v>Black British</c:v>
                </c:pt>
                <c:pt idx="9">
                  <c:v>Asian Indian</c:v>
                </c:pt>
                <c:pt idx="10">
                  <c:v>Asian or Asian British</c:v>
                </c:pt>
                <c:pt idx="11">
                  <c:v>Prefer not to say</c:v>
                </c:pt>
              </c:strCache>
            </c:strRef>
          </c:cat>
          <c:val>
            <c:numRef>
              <c:f>Sheet1!$B$2:$B$13</c:f>
              <c:numCache>
                <c:formatCode>General</c:formatCode>
                <c:ptCount val="12"/>
                <c:pt idx="0">
                  <c:v>74</c:v>
                </c:pt>
                <c:pt idx="1">
                  <c:v>3</c:v>
                </c:pt>
                <c:pt idx="2">
                  <c:v>266</c:v>
                </c:pt>
                <c:pt idx="3">
                  <c:v>389</c:v>
                </c:pt>
                <c:pt idx="4">
                  <c:v>4</c:v>
                </c:pt>
                <c:pt idx="5">
                  <c:v>1</c:v>
                </c:pt>
                <c:pt idx="6">
                  <c:v>1</c:v>
                </c:pt>
                <c:pt idx="7">
                  <c:v>8</c:v>
                </c:pt>
                <c:pt idx="8">
                  <c:v>2</c:v>
                </c:pt>
                <c:pt idx="9">
                  <c:v>1</c:v>
                </c:pt>
                <c:pt idx="10">
                  <c:v>1</c:v>
                </c:pt>
                <c:pt idx="11">
                  <c:v>65</c:v>
                </c:pt>
              </c:numCache>
            </c:numRef>
          </c:val>
          <c:extLst>
            <c:ext xmlns:c16="http://schemas.microsoft.com/office/drawing/2014/chart" uri="{C3380CC4-5D6E-409C-BE32-E72D297353CC}">
              <c16:uniqueId val="{00000000-2D74-422A-8306-4440093591C1}"/>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1"/>
        <c:ser>
          <c:idx val="0"/>
          <c:order val="0"/>
          <c:tx>
            <c:strRef>
              <c:f>Sheet1!$B$1</c:f>
              <c:strCache>
                <c:ptCount val="1"/>
                <c:pt idx="0">
                  <c:v>charity free</c:v>
                </c:pt>
              </c:strCache>
            </c:strRef>
          </c:tx>
          <c:invertIfNegative val="1"/>
          <c:cat>
            <c:strRef>
              <c:f>Sheet1!$A$2:$A$4</c:f>
              <c:strCache>
                <c:ptCount val="3"/>
                <c:pt idx="0">
                  <c:v>Not Answered</c:v>
                </c:pt>
                <c:pt idx="1">
                  <c:v>No</c:v>
                </c:pt>
                <c:pt idx="2">
                  <c:v>Yes</c:v>
                </c:pt>
              </c:strCache>
            </c:strRef>
          </c:cat>
          <c:val>
            <c:numRef>
              <c:f>Sheet1!$B$2:$B$4</c:f>
              <c:numCache>
                <c:formatCode>General</c:formatCode>
                <c:ptCount val="3"/>
                <c:pt idx="0">
                  <c:v>2</c:v>
                </c:pt>
                <c:pt idx="1">
                  <c:v>256</c:v>
                </c:pt>
                <c:pt idx="2">
                  <c:v>557</c:v>
                </c:pt>
              </c:numCache>
            </c:numRef>
          </c:val>
          <c:extLst>
            <c:ext xmlns:c16="http://schemas.microsoft.com/office/drawing/2014/chart" uri="{C3380CC4-5D6E-409C-BE32-E72D297353CC}">
              <c16:uniqueId val="{00000000-7D2E-4D35-90B6-72D8C8B05D09}"/>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Responses	</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C05B-439E-A70C-2A157109CF73}"/>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05B-439E-A70C-2A157109CF73}"/>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05B-439E-A70C-2A157109CF73}"/>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6-C05B-439E-A70C-2A157109CF73}"/>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05B-439E-A70C-2A157109CF73}"/>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8-C05B-439E-A70C-2A157109CF73}"/>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05B-439E-A70C-2A157109CF73}"/>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A-C05B-439E-A70C-2A157109CF73}"/>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C05B-439E-A70C-2A157109CF73}"/>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C-C05B-439E-A70C-2A157109CF73}"/>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C05B-439E-A70C-2A157109CF73}"/>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C05B-439E-A70C-2A157109CF73}"/>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E-C05B-439E-A70C-2A157109CF73}"/>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C05B-439E-A70C-2A157109CF7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4-C05B-439E-A70C-2A157109CF73}"/>
                </c:ext>
              </c:extLst>
            </c:dLbl>
            <c:dLbl>
              <c:idx val="1"/>
              <c:layout>
                <c:manualLayout>
                  <c:x val="7.6388888888888798E-2"/>
                  <c:y val="1.984126984126982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05B-439E-A70C-2A157109CF73}"/>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C05B-439E-A70C-2A157109CF73}"/>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6-C05B-439E-A70C-2A157109CF73}"/>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C05B-439E-A70C-2A157109CF73}"/>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8-C05B-439E-A70C-2A157109CF73}"/>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C05B-439E-A70C-2A157109CF73}"/>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A-C05B-439E-A70C-2A157109CF73}"/>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C05B-439E-A70C-2A157109CF73}"/>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C-C05B-439E-A70C-2A157109CF73}"/>
                </c:ext>
              </c:extLst>
            </c:dLbl>
            <c:dLbl>
              <c:idx val="10"/>
              <c:layout>
                <c:manualLayout>
                  <c:x val="-9.0277777777777804E-2"/>
                  <c:y val="-7.9365079365079361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05B-439E-A70C-2A157109CF73}"/>
                </c:ext>
              </c:extLst>
            </c:dLbl>
            <c:dLbl>
              <c:idx val="1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D-C05B-439E-A70C-2A157109CF73}"/>
                </c:ext>
              </c:extLst>
            </c:dLbl>
            <c:dLbl>
              <c:idx val="1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E-C05B-439E-A70C-2A157109CF73}"/>
                </c:ext>
              </c:extLst>
            </c:dLbl>
            <c:dLbl>
              <c:idx val="1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F-C05B-439E-A70C-2A157109CF73}"/>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Sheet1!$A$2:$A$15</c:f>
              <c:strCache>
                <c:ptCount val="14"/>
                <c:pt idx="0">
                  <c:v>Blundell Lane</c:v>
                </c:pt>
                <c:pt idx="1">
                  <c:v>Moss Lane</c:v>
                </c:pt>
                <c:pt idx="2">
                  <c:v>Birkdale Irrigation</c:v>
                </c:pt>
                <c:pt idx="3">
                  <c:v>Town Lane</c:v>
                </c:pt>
                <c:pt idx="4">
                  <c:v>Altcar Road</c:v>
                </c:pt>
                <c:pt idx="5">
                  <c:v>Hoggs Hill</c:v>
                </c:pt>
                <c:pt idx="6">
                  <c:v>Scape Lane</c:v>
                </c:pt>
                <c:pt idx="7">
                  <c:v>Sherwood Avenue</c:v>
                </c:pt>
                <c:pt idx="8">
                  <c:v>Beach Road</c:v>
                </c:pt>
                <c:pt idx="9">
                  <c:v>Browns Lane</c:v>
                </c:pt>
                <c:pt idx="10">
                  <c:v>Dunningsbridge Road</c:v>
                </c:pt>
                <c:pt idx="11">
                  <c:v>Queensway</c:v>
                </c:pt>
                <c:pt idx="12">
                  <c:v>Gardener Avenue</c:v>
                </c:pt>
                <c:pt idx="13">
                  <c:v>Hatton Hill</c:v>
                </c:pt>
              </c:strCache>
            </c:strRef>
          </c:cat>
          <c:val>
            <c:numRef>
              <c:f>Sheet1!$B$2:$B$15</c:f>
              <c:numCache>
                <c:formatCode>General</c:formatCode>
                <c:ptCount val="14"/>
                <c:pt idx="0">
                  <c:v>6</c:v>
                </c:pt>
                <c:pt idx="1">
                  <c:v>19</c:v>
                </c:pt>
                <c:pt idx="2">
                  <c:v>81</c:v>
                </c:pt>
                <c:pt idx="3">
                  <c:v>19</c:v>
                </c:pt>
                <c:pt idx="4">
                  <c:v>21</c:v>
                </c:pt>
                <c:pt idx="5">
                  <c:v>17</c:v>
                </c:pt>
                <c:pt idx="6">
                  <c:v>19</c:v>
                </c:pt>
                <c:pt idx="7">
                  <c:v>18</c:v>
                </c:pt>
                <c:pt idx="8">
                  <c:v>10</c:v>
                </c:pt>
                <c:pt idx="9">
                  <c:v>11</c:v>
                </c:pt>
                <c:pt idx="10">
                  <c:v>5</c:v>
                </c:pt>
                <c:pt idx="11">
                  <c:v>28</c:v>
                </c:pt>
                <c:pt idx="12">
                  <c:v>19</c:v>
                </c:pt>
                <c:pt idx="13">
                  <c:v>26</c:v>
                </c:pt>
              </c:numCache>
            </c:numRef>
          </c:val>
          <c:extLst>
            <c:ext xmlns:c16="http://schemas.microsoft.com/office/drawing/2014/chart" uri="{C3380CC4-5D6E-409C-BE32-E72D297353CC}">
              <c16:uniqueId val="{00000000-C05B-439E-A70C-2A157109CF73}"/>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Tenancy Length</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13E-4E7B-B69C-2C188C7103B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4-113E-4E7B-B69C-2C188C7103B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13E-4E7B-B69C-2C188C7103B6}"/>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6-113E-4E7B-B69C-2C188C7103B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113E-4E7B-B69C-2C188C7103B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4-113E-4E7B-B69C-2C188C7103B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5-113E-4E7B-B69C-2C188C7103B6}"/>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6-113E-4E7B-B69C-2C188C7103B6}"/>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under 2 years</c:v>
                </c:pt>
                <c:pt idx="1">
                  <c:v>2-5 Years</c:v>
                </c:pt>
                <c:pt idx="2">
                  <c:v>5-10 Years</c:v>
                </c:pt>
                <c:pt idx="3">
                  <c:v>10 year or more</c:v>
                </c:pt>
              </c:strCache>
            </c:strRef>
          </c:cat>
          <c:val>
            <c:numRef>
              <c:f>Sheet1!$B$2:$B$5</c:f>
              <c:numCache>
                <c:formatCode>General</c:formatCode>
                <c:ptCount val="4"/>
                <c:pt idx="0">
                  <c:v>68</c:v>
                </c:pt>
                <c:pt idx="1">
                  <c:v>96</c:v>
                </c:pt>
                <c:pt idx="2">
                  <c:v>55</c:v>
                </c:pt>
                <c:pt idx="3">
                  <c:v>80</c:v>
                </c:pt>
              </c:numCache>
            </c:numRef>
          </c:val>
          <c:extLst>
            <c:ext xmlns:c16="http://schemas.microsoft.com/office/drawing/2014/chart" uri="{C3380CC4-5D6E-409C-BE32-E72D297353CC}">
              <c16:uniqueId val="{00000000-113E-4E7B-B69C-2C188C7103B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GB"/>
              <a:t>Satisfaction Levels</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stacked"/>
        <c:varyColors val="0"/>
        <c:ser>
          <c:idx val="0"/>
          <c:order val="0"/>
          <c:tx>
            <c:strRef>
              <c:f>Sheet1!$A$2</c:f>
              <c:strCache>
                <c:ptCount val="1"/>
                <c:pt idx="0">
                  <c:v>Very satisfied</c:v>
                </c:pt>
              </c:strCache>
            </c:strRef>
          </c:tx>
          <c:spPr>
            <a:solidFill>
              <a:schemeClr val="accent1"/>
            </a:solidFill>
            <a:ln>
              <a:noFill/>
            </a:ln>
            <a:effectLst/>
          </c:spPr>
          <c:invertIfNegative val="0"/>
          <c:cat>
            <c:strRef>
              <c:f>Sheet1!$B$1:$S$1</c:f>
              <c:strCache>
                <c:ptCount val="18"/>
                <c:pt idx="0">
                  <c:v>Pathway Access</c:v>
                </c:pt>
                <c:pt idx="1">
                  <c:v>Water Supply</c:v>
                </c:pt>
                <c:pt idx="2">
                  <c:v>Toilet</c:v>
                </c:pt>
                <c:pt idx="3">
                  <c:v>Compost Facility</c:v>
                </c:pt>
                <c:pt idx="4">
                  <c:v>Communal Store</c:v>
                </c:pt>
                <c:pt idx="5">
                  <c:v>Growing Conditions</c:v>
                </c:pt>
                <c:pt idx="6">
                  <c:v>Management of vacant/untended plots</c:v>
                </c:pt>
                <c:pt idx="7">
                  <c:v>Waste disposal</c:v>
                </c:pt>
                <c:pt idx="8">
                  <c:v>Vandalism</c:v>
                </c:pt>
                <c:pt idx="9">
                  <c:v>Fencing around plots</c:v>
                </c:pt>
                <c:pt idx="10">
                  <c:v>Site security</c:v>
                </c:pt>
                <c:pt idx="11">
                  <c:v>Car parking</c:v>
                </c:pt>
                <c:pt idx="12">
                  <c:v>Site Information</c:v>
                </c:pt>
                <c:pt idx="13">
                  <c:v>Fly tipping</c:v>
                </c:pt>
                <c:pt idx="14">
                  <c:v>Dog Fouling</c:v>
                </c:pt>
                <c:pt idx="15">
                  <c:v>Vehicle Access</c:v>
                </c:pt>
                <c:pt idx="16">
                  <c:v>Personal Safety</c:v>
                </c:pt>
                <c:pt idx="17">
                  <c:v>Flooding</c:v>
                </c:pt>
              </c:strCache>
            </c:strRef>
          </c:cat>
          <c:val>
            <c:numRef>
              <c:f>Sheet1!$B$2:$S$2</c:f>
              <c:numCache>
                <c:formatCode>General</c:formatCode>
                <c:ptCount val="18"/>
                <c:pt idx="0">
                  <c:v>50</c:v>
                </c:pt>
                <c:pt idx="1">
                  <c:v>61</c:v>
                </c:pt>
                <c:pt idx="2">
                  <c:v>13</c:v>
                </c:pt>
                <c:pt idx="3">
                  <c:v>12</c:v>
                </c:pt>
                <c:pt idx="4">
                  <c:v>27</c:v>
                </c:pt>
                <c:pt idx="5">
                  <c:v>44</c:v>
                </c:pt>
                <c:pt idx="6">
                  <c:v>21</c:v>
                </c:pt>
                <c:pt idx="7">
                  <c:v>5</c:v>
                </c:pt>
                <c:pt idx="8">
                  <c:v>19</c:v>
                </c:pt>
                <c:pt idx="9">
                  <c:v>13</c:v>
                </c:pt>
                <c:pt idx="10">
                  <c:v>22</c:v>
                </c:pt>
                <c:pt idx="11">
                  <c:v>29</c:v>
                </c:pt>
                <c:pt idx="12">
                  <c:v>34</c:v>
                </c:pt>
                <c:pt idx="13">
                  <c:v>12</c:v>
                </c:pt>
                <c:pt idx="14">
                  <c:v>31</c:v>
                </c:pt>
                <c:pt idx="15">
                  <c:v>30</c:v>
                </c:pt>
                <c:pt idx="16">
                  <c:v>57</c:v>
                </c:pt>
                <c:pt idx="17">
                  <c:v>19</c:v>
                </c:pt>
              </c:numCache>
            </c:numRef>
          </c:val>
          <c:extLst>
            <c:ext xmlns:c16="http://schemas.microsoft.com/office/drawing/2014/chart" uri="{C3380CC4-5D6E-409C-BE32-E72D297353CC}">
              <c16:uniqueId val="{00000000-5D34-405F-B920-2E89C8284CCB}"/>
            </c:ext>
          </c:extLst>
        </c:ser>
        <c:ser>
          <c:idx val="1"/>
          <c:order val="1"/>
          <c:tx>
            <c:strRef>
              <c:f>Sheet1!$A$3</c:f>
              <c:strCache>
                <c:ptCount val="1"/>
                <c:pt idx="0">
                  <c:v>Satisfied</c:v>
                </c:pt>
              </c:strCache>
            </c:strRef>
          </c:tx>
          <c:spPr>
            <a:solidFill>
              <a:schemeClr val="accent2"/>
            </a:solidFill>
            <a:ln>
              <a:noFill/>
            </a:ln>
            <a:effectLst/>
          </c:spPr>
          <c:invertIfNegative val="0"/>
          <c:cat>
            <c:strRef>
              <c:f>Sheet1!$B$1:$S$1</c:f>
              <c:strCache>
                <c:ptCount val="18"/>
                <c:pt idx="0">
                  <c:v>Pathway Access</c:v>
                </c:pt>
                <c:pt idx="1">
                  <c:v>Water Supply</c:v>
                </c:pt>
                <c:pt idx="2">
                  <c:v>Toilet</c:v>
                </c:pt>
                <c:pt idx="3">
                  <c:v>Compost Facility</c:v>
                </c:pt>
                <c:pt idx="4">
                  <c:v>Communal Store</c:v>
                </c:pt>
                <c:pt idx="5">
                  <c:v>Growing Conditions</c:v>
                </c:pt>
                <c:pt idx="6">
                  <c:v>Management of vacant/untended plots</c:v>
                </c:pt>
                <c:pt idx="7">
                  <c:v>Waste disposal</c:v>
                </c:pt>
                <c:pt idx="8">
                  <c:v>Vandalism</c:v>
                </c:pt>
                <c:pt idx="9">
                  <c:v>Fencing around plots</c:v>
                </c:pt>
                <c:pt idx="10">
                  <c:v>Site security</c:v>
                </c:pt>
                <c:pt idx="11">
                  <c:v>Car parking</c:v>
                </c:pt>
                <c:pt idx="12">
                  <c:v>Site Information</c:v>
                </c:pt>
                <c:pt idx="13">
                  <c:v>Fly tipping</c:v>
                </c:pt>
                <c:pt idx="14">
                  <c:v>Dog Fouling</c:v>
                </c:pt>
                <c:pt idx="15">
                  <c:v>Vehicle Access</c:v>
                </c:pt>
                <c:pt idx="16">
                  <c:v>Personal Safety</c:v>
                </c:pt>
                <c:pt idx="17">
                  <c:v>Flooding</c:v>
                </c:pt>
              </c:strCache>
            </c:strRef>
          </c:cat>
          <c:val>
            <c:numRef>
              <c:f>Sheet1!$B$3:$S$3</c:f>
              <c:numCache>
                <c:formatCode>General</c:formatCode>
                <c:ptCount val="18"/>
                <c:pt idx="0">
                  <c:v>71</c:v>
                </c:pt>
                <c:pt idx="1">
                  <c:v>111</c:v>
                </c:pt>
                <c:pt idx="2">
                  <c:v>11</c:v>
                </c:pt>
                <c:pt idx="3">
                  <c:v>11</c:v>
                </c:pt>
                <c:pt idx="4">
                  <c:v>61</c:v>
                </c:pt>
                <c:pt idx="5">
                  <c:v>137</c:v>
                </c:pt>
                <c:pt idx="6">
                  <c:v>61</c:v>
                </c:pt>
                <c:pt idx="7">
                  <c:v>31</c:v>
                </c:pt>
                <c:pt idx="8">
                  <c:v>81</c:v>
                </c:pt>
                <c:pt idx="9">
                  <c:v>67</c:v>
                </c:pt>
                <c:pt idx="10">
                  <c:v>121</c:v>
                </c:pt>
                <c:pt idx="11">
                  <c:v>85</c:v>
                </c:pt>
                <c:pt idx="12">
                  <c:v>100</c:v>
                </c:pt>
                <c:pt idx="13">
                  <c:v>77</c:v>
                </c:pt>
                <c:pt idx="14">
                  <c:v>102</c:v>
                </c:pt>
                <c:pt idx="15">
                  <c:v>101</c:v>
                </c:pt>
                <c:pt idx="16">
                  <c:v>153</c:v>
                </c:pt>
                <c:pt idx="17">
                  <c:v>59</c:v>
                </c:pt>
              </c:numCache>
            </c:numRef>
          </c:val>
          <c:extLst>
            <c:ext xmlns:c16="http://schemas.microsoft.com/office/drawing/2014/chart" uri="{C3380CC4-5D6E-409C-BE32-E72D297353CC}">
              <c16:uniqueId val="{00000001-5D34-405F-B920-2E89C8284CCB}"/>
            </c:ext>
          </c:extLst>
        </c:ser>
        <c:ser>
          <c:idx val="2"/>
          <c:order val="2"/>
          <c:tx>
            <c:strRef>
              <c:f>Sheet1!$A$4</c:f>
              <c:strCache>
                <c:ptCount val="1"/>
                <c:pt idx="0">
                  <c:v>Neutral</c:v>
                </c:pt>
              </c:strCache>
            </c:strRef>
          </c:tx>
          <c:spPr>
            <a:solidFill>
              <a:schemeClr val="accent3"/>
            </a:solidFill>
            <a:ln>
              <a:noFill/>
            </a:ln>
            <a:effectLst/>
          </c:spPr>
          <c:invertIfNegative val="0"/>
          <c:cat>
            <c:strRef>
              <c:f>Sheet1!$B$1:$S$1</c:f>
              <c:strCache>
                <c:ptCount val="18"/>
                <c:pt idx="0">
                  <c:v>Pathway Access</c:v>
                </c:pt>
                <c:pt idx="1">
                  <c:v>Water Supply</c:v>
                </c:pt>
                <c:pt idx="2">
                  <c:v>Toilet</c:v>
                </c:pt>
                <c:pt idx="3">
                  <c:v>Compost Facility</c:v>
                </c:pt>
                <c:pt idx="4">
                  <c:v>Communal Store</c:v>
                </c:pt>
                <c:pt idx="5">
                  <c:v>Growing Conditions</c:v>
                </c:pt>
                <c:pt idx="6">
                  <c:v>Management of vacant/untended plots</c:v>
                </c:pt>
                <c:pt idx="7">
                  <c:v>Waste disposal</c:v>
                </c:pt>
                <c:pt idx="8">
                  <c:v>Vandalism</c:v>
                </c:pt>
                <c:pt idx="9">
                  <c:v>Fencing around plots</c:v>
                </c:pt>
                <c:pt idx="10">
                  <c:v>Site security</c:v>
                </c:pt>
                <c:pt idx="11">
                  <c:v>Car parking</c:v>
                </c:pt>
                <c:pt idx="12">
                  <c:v>Site Information</c:v>
                </c:pt>
                <c:pt idx="13">
                  <c:v>Fly tipping</c:v>
                </c:pt>
                <c:pt idx="14">
                  <c:v>Dog Fouling</c:v>
                </c:pt>
                <c:pt idx="15">
                  <c:v>Vehicle Access</c:v>
                </c:pt>
                <c:pt idx="16">
                  <c:v>Personal Safety</c:v>
                </c:pt>
                <c:pt idx="17">
                  <c:v>Flooding</c:v>
                </c:pt>
              </c:strCache>
            </c:strRef>
          </c:cat>
          <c:val>
            <c:numRef>
              <c:f>Sheet1!$B$4:$S$4</c:f>
              <c:numCache>
                <c:formatCode>General</c:formatCode>
                <c:ptCount val="18"/>
                <c:pt idx="0">
                  <c:v>41</c:v>
                </c:pt>
                <c:pt idx="1">
                  <c:v>45</c:v>
                </c:pt>
                <c:pt idx="2">
                  <c:v>12</c:v>
                </c:pt>
                <c:pt idx="3">
                  <c:v>36</c:v>
                </c:pt>
                <c:pt idx="4">
                  <c:v>84</c:v>
                </c:pt>
                <c:pt idx="5">
                  <c:v>57</c:v>
                </c:pt>
                <c:pt idx="6">
                  <c:v>55</c:v>
                </c:pt>
                <c:pt idx="7">
                  <c:v>55</c:v>
                </c:pt>
                <c:pt idx="8">
                  <c:v>116</c:v>
                </c:pt>
                <c:pt idx="9">
                  <c:v>62</c:v>
                </c:pt>
                <c:pt idx="10">
                  <c:v>70</c:v>
                </c:pt>
                <c:pt idx="11">
                  <c:v>60</c:v>
                </c:pt>
                <c:pt idx="12">
                  <c:v>90</c:v>
                </c:pt>
                <c:pt idx="13">
                  <c:v>88</c:v>
                </c:pt>
                <c:pt idx="14">
                  <c:v>86</c:v>
                </c:pt>
                <c:pt idx="15">
                  <c:v>44</c:v>
                </c:pt>
                <c:pt idx="16">
                  <c:v>53</c:v>
                </c:pt>
                <c:pt idx="17">
                  <c:v>65</c:v>
                </c:pt>
              </c:numCache>
            </c:numRef>
          </c:val>
          <c:extLst>
            <c:ext xmlns:c16="http://schemas.microsoft.com/office/drawing/2014/chart" uri="{C3380CC4-5D6E-409C-BE32-E72D297353CC}">
              <c16:uniqueId val="{00000002-5D34-405F-B920-2E89C8284CCB}"/>
            </c:ext>
          </c:extLst>
        </c:ser>
        <c:ser>
          <c:idx val="3"/>
          <c:order val="3"/>
          <c:tx>
            <c:strRef>
              <c:f>Sheet1!$A$5</c:f>
              <c:strCache>
                <c:ptCount val="1"/>
                <c:pt idx="0">
                  <c:v>Dissatisfied</c:v>
                </c:pt>
              </c:strCache>
            </c:strRef>
          </c:tx>
          <c:spPr>
            <a:solidFill>
              <a:schemeClr val="accent4"/>
            </a:solidFill>
            <a:ln>
              <a:noFill/>
            </a:ln>
            <a:effectLst/>
          </c:spPr>
          <c:invertIfNegative val="0"/>
          <c:cat>
            <c:strRef>
              <c:f>Sheet1!$B$1:$S$1</c:f>
              <c:strCache>
                <c:ptCount val="18"/>
                <c:pt idx="0">
                  <c:v>Pathway Access</c:v>
                </c:pt>
                <c:pt idx="1">
                  <c:v>Water Supply</c:v>
                </c:pt>
                <c:pt idx="2">
                  <c:v>Toilet</c:v>
                </c:pt>
                <c:pt idx="3">
                  <c:v>Compost Facility</c:v>
                </c:pt>
                <c:pt idx="4">
                  <c:v>Communal Store</c:v>
                </c:pt>
                <c:pt idx="5">
                  <c:v>Growing Conditions</c:v>
                </c:pt>
                <c:pt idx="6">
                  <c:v>Management of vacant/untended plots</c:v>
                </c:pt>
                <c:pt idx="7">
                  <c:v>Waste disposal</c:v>
                </c:pt>
                <c:pt idx="8">
                  <c:v>Vandalism</c:v>
                </c:pt>
                <c:pt idx="9">
                  <c:v>Fencing around plots</c:v>
                </c:pt>
                <c:pt idx="10">
                  <c:v>Site security</c:v>
                </c:pt>
                <c:pt idx="11">
                  <c:v>Car parking</c:v>
                </c:pt>
                <c:pt idx="12">
                  <c:v>Site Information</c:v>
                </c:pt>
                <c:pt idx="13">
                  <c:v>Fly tipping</c:v>
                </c:pt>
                <c:pt idx="14">
                  <c:v>Dog Fouling</c:v>
                </c:pt>
                <c:pt idx="15">
                  <c:v>Vehicle Access</c:v>
                </c:pt>
                <c:pt idx="16">
                  <c:v>Personal Safety</c:v>
                </c:pt>
                <c:pt idx="17">
                  <c:v>Flooding</c:v>
                </c:pt>
              </c:strCache>
            </c:strRef>
          </c:cat>
          <c:val>
            <c:numRef>
              <c:f>Sheet1!$B$5:$S$5</c:f>
              <c:numCache>
                <c:formatCode>General</c:formatCode>
                <c:ptCount val="18"/>
                <c:pt idx="0">
                  <c:v>46</c:v>
                </c:pt>
                <c:pt idx="1">
                  <c:v>50</c:v>
                </c:pt>
                <c:pt idx="2">
                  <c:v>13</c:v>
                </c:pt>
                <c:pt idx="3">
                  <c:v>21</c:v>
                </c:pt>
                <c:pt idx="4">
                  <c:v>17</c:v>
                </c:pt>
                <c:pt idx="5">
                  <c:v>43</c:v>
                </c:pt>
                <c:pt idx="6">
                  <c:v>44</c:v>
                </c:pt>
                <c:pt idx="7">
                  <c:v>58</c:v>
                </c:pt>
                <c:pt idx="8">
                  <c:v>47</c:v>
                </c:pt>
                <c:pt idx="9">
                  <c:v>74</c:v>
                </c:pt>
                <c:pt idx="10">
                  <c:v>49</c:v>
                </c:pt>
                <c:pt idx="11">
                  <c:v>53</c:v>
                </c:pt>
                <c:pt idx="12">
                  <c:v>43</c:v>
                </c:pt>
                <c:pt idx="13">
                  <c:v>48</c:v>
                </c:pt>
                <c:pt idx="14">
                  <c:v>29</c:v>
                </c:pt>
                <c:pt idx="15">
                  <c:v>46</c:v>
                </c:pt>
                <c:pt idx="16">
                  <c:v>16</c:v>
                </c:pt>
                <c:pt idx="17">
                  <c:v>42</c:v>
                </c:pt>
              </c:numCache>
            </c:numRef>
          </c:val>
          <c:extLst>
            <c:ext xmlns:c16="http://schemas.microsoft.com/office/drawing/2014/chart" uri="{C3380CC4-5D6E-409C-BE32-E72D297353CC}">
              <c16:uniqueId val="{00000004-5D34-405F-B920-2E89C8284CCB}"/>
            </c:ext>
          </c:extLst>
        </c:ser>
        <c:ser>
          <c:idx val="4"/>
          <c:order val="4"/>
          <c:tx>
            <c:strRef>
              <c:f>Sheet1!$A$6</c:f>
              <c:strCache>
                <c:ptCount val="1"/>
                <c:pt idx="0">
                  <c:v>Very dissatisfied</c:v>
                </c:pt>
              </c:strCache>
            </c:strRef>
          </c:tx>
          <c:spPr>
            <a:solidFill>
              <a:schemeClr val="accent5"/>
            </a:solidFill>
            <a:ln>
              <a:noFill/>
            </a:ln>
            <a:effectLst/>
          </c:spPr>
          <c:invertIfNegative val="0"/>
          <c:cat>
            <c:strRef>
              <c:f>Sheet1!$B$1:$S$1</c:f>
              <c:strCache>
                <c:ptCount val="18"/>
                <c:pt idx="0">
                  <c:v>Pathway Access</c:v>
                </c:pt>
                <c:pt idx="1">
                  <c:v>Water Supply</c:v>
                </c:pt>
                <c:pt idx="2">
                  <c:v>Toilet</c:v>
                </c:pt>
                <c:pt idx="3">
                  <c:v>Compost Facility</c:v>
                </c:pt>
                <c:pt idx="4">
                  <c:v>Communal Store</c:v>
                </c:pt>
                <c:pt idx="5">
                  <c:v>Growing Conditions</c:v>
                </c:pt>
                <c:pt idx="6">
                  <c:v>Management of vacant/untended plots</c:v>
                </c:pt>
                <c:pt idx="7">
                  <c:v>Waste disposal</c:v>
                </c:pt>
                <c:pt idx="8">
                  <c:v>Vandalism</c:v>
                </c:pt>
                <c:pt idx="9">
                  <c:v>Fencing around plots</c:v>
                </c:pt>
                <c:pt idx="10">
                  <c:v>Site security</c:v>
                </c:pt>
                <c:pt idx="11">
                  <c:v>Car parking</c:v>
                </c:pt>
                <c:pt idx="12">
                  <c:v>Site Information</c:v>
                </c:pt>
                <c:pt idx="13">
                  <c:v>Fly tipping</c:v>
                </c:pt>
                <c:pt idx="14">
                  <c:v>Dog Fouling</c:v>
                </c:pt>
                <c:pt idx="15">
                  <c:v>Vehicle Access</c:v>
                </c:pt>
                <c:pt idx="16">
                  <c:v>Personal Safety</c:v>
                </c:pt>
                <c:pt idx="17">
                  <c:v>Flooding</c:v>
                </c:pt>
              </c:strCache>
            </c:strRef>
          </c:cat>
          <c:val>
            <c:numRef>
              <c:f>Sheet1!$B$6:$S$6</c:f>
              <c:numCache>
                <c:formatCode>General</c:formatCode>
                <c:ptCount val="18"/>
                <c:pt idx="0">
                  <c:v>91</c:v>
                </c:pt>
                <c:pt idx="1">
                  <c:v>18</c:v>
                </c:pt>
                <c:pt idx="2">
                  <c:v>27</c:v>
                </c:pt>
                <c:pt idx="3">
                  <c:v>19</c:v>
                </c:pt>
                <c:pt idx="4">
                  <c:v>16</c:v>
                </c:pt>
                <c:pt idx="5">
                  <c:v>18</c:v>
                </c:pt>
                <c:pt idx="6">
                  <c:v>113</c:v>
                </c:pt>
                <c:pt idx="7">
                  <c:v>76</c:v>
                </c:pt>
                <c:pt idx="8">
                  <c:v>19</c:v>
                </c:pt>
                <c:pt idx="9">
                  <c:v>62</c:v>
                </c:pt>
                <c:pt idx="10">
                  <c:v>27</c:v>
                </c:pt>
                <c:pt idx="11">
                  <c:v>43</c:v>
                </c:pt>
                <c:pt idx="12">
                  <c:v>22</c:v>
                </c:pt>
                <c:pt idx="13">
                  <c:v>44</c:v>
                </c:pt>
                <c:pt idx="14">
                  <c:v>9</c:v>
                </c:pt>
                <c:pt idx="15">
                  <c:v>66</c:v>
                </c:pt>
                <c:pt idx="16">
                  <c:v>17</c:v>
                </c:pt>
                <c:pt idx="17">
                  <c:v>99</c:v>
                </c:pt>
              </c:numCache>
            </c:numRef>
          </c:val>
          <c:extLst>
            <c:ext xmlns:c16="http://schemas.microsoft.com/office/drawing/2014/chart" uri="{C3380CC4-5D6E-409C-BE32-E72D297353CC}">
              <c16:uniqueId val="{00000005-5D34-405F-B920-2E89C8284CCB}"/>
            </c:ext>
          </c:extLst>
        </c:ser>
        <c:ser>
          <c:idx val="5"/>
          <c:order val="5"/>
          <c:tx>
            <c:strRef>
              <c:f>Sheet1!$A$7</c:f>
              <c:strCache>
                <c:ptCount val="1"/>
                <c:pt idx="0">
                  <c:v>Not On site</c:v>
                </c:pt>
              </c:strCache>
            </c:strRef>
          </c:tx>
          <c:spPr>
            <a:solidFill>
              <a:schemeClr val="accent6"/>
            </a:solidFill>
            <a:ln>
              <a:noFill/>
            </a:ln>
            <a:effectLst/>
          </c:spPr>
          <c:invertIfNegative val="0"/>
          <c:cat>
            <c:strRef>
              <c:f>Sheet1!$B$1:$S$1</c:f>
              <c:strCache>
                <c:ptCount val="18"/>
                <c:pt idx="0">
                  <c:v>Pathway Access</c:v>
                </c:pt>
                <c:pt idx="1">
                  <c:v>Water Supply</c:v>
                </c:pt>
                <c:pt idx="2">
                  <c:v>Toilet</c:v>
                </c:pt>
                <c:pt idx="3">
                  <c:v>Compost Facility</c:v>
                </c:pt>
                <c:pt idx="4">
                  <c:v>Communal Store</c:v>
                </c:pt>
                <c:pt idx="5">
                  <c:v>Growing Conditions</c:v>
                </c:pt>
                <c:pt idx="6">
                  <c:v>Management of vacant/untended plots</c:v>
                </c:pt>
                <c:pt idx="7">
                  <c:v>Waste disposal</c:v>
                </c:pt>
                <c:pt idx="8">
                  <c:v>Vandalism</c:v>
                </c:pt>
                <c:pt idx="9">
                  <c:v>Fencing around plots</c:v>
                </c:pt>
                <c:pt idx="10">
                  <c:v>Site security</c:v>
                </c:pt>
                <c:pt idx="11">
                  <c:v>Car parking</c:v>
                </c:pt>
                <c:pt idx="12">
                  <c:v>Site Information</c:v>
                </c:pt>
                <c:pt idx="13">
                  <c:v>Fly tipping</c:v>
                </c:pt>
                <c:pt idx="14">
                  <c:v>Dog Fouling</c:v>
                </c:pt>
                <c:pt idx="15">
                  <c:v>Vehicle Access</c:v>
                </c:pt>
                <c:pt idx="16">
                  <c:v>Personal Safety</c:v>
                </c:pt>
                <c:pt idx="17">
                  <c:v>Flooding</c:v>
                </c:pt>
              </c:strCache>
            </c:strRef>
          </c:cat>
          <c:val>
            <c:numRef>
              <c:f>Sheet1!$B$7:$S$7</c:f>
              <c:numCache>
                <c:formatCode>General</c:formatCode>
                <c:ptCount val="18"/>
                <c:pt idx="0">
                  <c:v>0</c:v>
                </c:pt>
                <c:pt idx="1">
                  <c:v>14</c:v>
                </c:pt>
                <c:pt idx="2">
                  <c:v>223</c:v>
                </c:pt>
                <c:pt idx="3">
                  <c:v>200</c:v>
                </c:pt>
                <c:pt idx="4">
                  <c:v>94</c:v>
                </c:pt>
                <c:pt idx="5">
                  <c:v>0</c:v>
                </c:pt>
                <c:pt idx="6">
                  <c:v>5</c:v>
                </c:pt>
                <c:pt idx="7">
                  <c:v>74</c:v>
                </c:pt>
                <c:pt idx="8">
                  <c:v>17</c:v>
                </c:pt>
                <c:pt idx="9">
                  <c:v>21</c:v>
                </c:pt>
                <c:pt idx="10">
                  <c:v>10</c:v>
                </c:pt>
                <c:pt idx="11">
                  <c:v>29</c:v>
                </c:pt>
                <c:pt idx="12">
                  <c:v>10</c:v>
                </c:pt>
                <c:pt idx="13">
                  <c:v>30</c:v>
                </c:pt>
                <c:pt idx="14">
                  <c:v>42</c:v>
                </c:pt>
                <c:pt idx="15">
                  <c:v>12</c:v>
                </c:pt>
                <c:pt idx="16">
                  <c:v>3</c:v>
                </c:pt>
                <c:pt idx="17">
                  <c:v>15</c:v>
                </c:pt>
              </c:numCache>
            </c:numRef>
          </c:val>
          <c:extLst>
            <c:ext xmlns:c16="http://schemas.microsoft.com/office/drawing/2014/chart" uri="{C3380CC4-5D6E-409C-BE32-E72D297353CC}">
              <c16:uniqueId val="{00000006-5D34-405F-B920-2E89C8284CCB}"/>
            </c:ext>
          </c:extLst>
        </c:ser>
        <c:dLbls>
          <c:showLegendKey val="0"/>
          <c:showVal val="0"/>
          <c:showCatName val="0"/>
          <c:showSerName val="0"/>
          <c:showPercent val="0"/>
          <c:showBubbleSize val="0"/>
        </c:dLbls>
        <c:gapWidth val="150"/>
        <c:overlap val="100"/>
        <c:axId val="281940120"/>
        <c:axId val="281941432"/>
      </c:barChart>
      <c:catAx>
        <c:axId val="281940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81941432"/>
        <c:crosses val="autoZero"/>
        <c:auto val="1"/>
        <c:lblAlgn val="ctr"/>
        <c:lblOffset val="100"/>
        <c:noMultiLvlLbl val="0"/>
      </c:catAx>
      <c:valAx>
        <c:axId val="2819414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19401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Transport Type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21D-4FF7-AB77-BDB28349B49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21D-4FF7-AB77-BDB28349B49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21D-4FF7-AB77-BDB28349B49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21D-4FF7-AB77-BDB28349B49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21D-4FF7-AB77-BDB28349B49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2-750F-46D7-BA61-EFA6B2005EE1}"/>
              </c:ext>
            </c:extLst>
          </c:dPt>
          <c:dLbls>
            <c:dLbl>
              <c:idx val="5"/>
              <c:layout>
                <c:manualLayout>
                  <c:x val="0.16666666666666657"/>
                  <c:y val="-1.190476190476190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50F-46D7-BA61-EFA6B2005EE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Car</c:v>
                </c:pt>
                <c:pt idx="1">
                  <c:v>Public Transport</c:v>
                </c:pt>
                <c:pt idx="2">
                  <c:v>Walk</c:v>
                </c:pt>
                <c:pt idx="3">
                  <c:v>Cycle</c:v>
                </c:pt>
                <c:pt idx="4">
                  <c:v>Motorbike</c:v>
                </c:pt>
                <c:pt idx="5">
                  <c:v>Other</c:v>
                </c:pt>
              </c:strCache>
            </c:strRef>
          </c:cat>
          <c:val>
            <c:numRef>
              <c:f>Sheet1!$B$2:$B$7</c:f>
              <c:numCache>
                <c:formatCode>General</c:formatCode>
                <c:ptCount val="6"/>
                <c:pt idx="0">
                  <c:v>234</c:v>
                </c:pt>
                <c:pt idx="1">
                  <c:v>4</c:v>
                </c:pt>
                <c:pt idx="2">
                  <c:v>126</c:v>
                </c:pt>
                <c:pt idx="3">
                  <c:v>79</c:v>
                </c:pt>
                <c:pt idx="4">
                  <c:v>0</c:v>
                </c:pt>
                <c:pt idx="5">
                  <c:v>2</c:v>
                </c:pt>
              </c:numCache>
            </c:numRef>
          </c:val>
          <c:extLst>
            <c:ext xmlns:c16="http://schemas.microsoft.com/office/drawing/2014/chart" uri="{C3380CC4-5D6E-409C-BE32-E72D297353CC}">
              <c16:uniqueId val="{00000000-750F-46D7-BA61-EFA6B2005EE1}"/>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Hours Spent</a:t>
            </a:r>
            <a:r>
              <a:rPr lang="en-GB" baseline="0"/>
              <a:t> on Plot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Winter</c:v>
                </c:pt>
              </c:strCache>
            </c:strRef>
          </c:tx>
          <c:spPr>
            <a:ln w="28575" cap="rnd">
              <a:solidFill>
                <a:schemeClr val="accent1"/>
              </a:solidFill>
              <a:round/>
            </a:ln>
            <a:effectLst/>
          </c:spPr>
          <c:marker>
            <c:symbol val="none"/>
          </c:marker>
          <c:cat>
            <c:strRef>
              <c:f>Sheet1!$A$2:$A$6</c:f>
              <c:strCache>
                <c:ptCount val="5"/>
                <c:pt idx="0">
                  <c:v>under 2 hours</c:v>
                </c:pt>
                <c:pt idx="1">
                  <c:v>2-5 hours</c:v>
                </c:pt>
                <c:pt idx="2">
                  <c:v>6-10 hours</c:v>
                </c:pt>
                <c:pt idx="3">
                  <c:v>11-20 hours</c:v>
                </c:pt>
                <c:pt idx="4">
                  <c:v>20+ Hours</c:v>
                </c:pt>
              </c:strCache>
            </c:strRef>
          </c:cat>
          <c:val>
            <c:numRef>
              <c:f>Sheet1!$B$2:$B$6</c:f>
              <c:numCache>
                <c:formatCode>General</c:formatCode>
                <c:ptCount val="5"/>
                <c:pt idx="0">
                  <c:v>50</c:v>
                </c:pt>
                <c:pt idx="1">
                  <c:v>130</c:v>
                </c:pt>
                <c:pt idx="2">
                  <c:v>74</c:v>
                </c:pt>
                <c:pt idx="3">
                  <c:v>29</c:v>
                </c:pt>
                <c:pt idx="4">
                  <c:v>16</c:v>
                </c:pt>
              </c:numCache>
            </c:numRef>
          </c:val>
          <c:smooth val="0"/>
          <c:extLst>
            <c:ext xmlns:c16="http://schemas.microsoft.com/office/drawing/2014/chart" uri="{C3380CC4-5D6E-409C-BE32-E72D297353CC}">
              <c16:uniqueId val="{00000000-A320-4C15-8048-44D2373EF216}"/>
            </c:ext>
          </c:extLst>
        </c:ser>
        <c:ser>
          <c:idx val="1"/>
          <c:order val="1"/>
          <c:tx>
            <c:strRef>
              <c:f>Sheet1!$C$1</c:f>
              <c:strCache>
                <c:ptCount val="1"/>
                <c:pt idx="0">
                  <c:v>Summer</c:v>
                </c:pt>
              </c:strCache>
            </c:strRef>
          </c:tx>
          <c:spPr>
            <a:ln w="28575" cap="rnd">
              <a:solidFill>
                <a:schemeClr val="accent2"/>
              </a:solidFill>
              <a:round/>
            </a:ln>
            <a:effectLst/>
          </c:spPr>
          <c:marker>
            <c:symbol val="none"/>
          </c:marker>
          <c:cat>
            <c:strRef>
              <c:f>Sheet1!$A$2:$A$6</c:f>
              <c:strCache>
                <c:ptCount val="5"/>
                <c:pt idx="0">
                  <c:v>under 2 hours</c:v>
                </c:pt>
                <c:pt idx="1">
                  <c:v>2-5 hours</c:v>
                </c:pt>
                <c:pt idx="2">
                  <c:v>6-10 hours</c:v>
                </c:pt>
                <c:pt idx="3">
                  <c:v>11-20 hours</c:v>
                </c:pt>
                <c:pt idx="4">
                  <c:v>20+ Hours</c:v>
                </c:pt>
              </c:strCache>
            </c:strRef>
          </c:cat>
          <c:val>
            <c:numRef>
              <c:f>Sheet1!$C$2:$C$6</c:f>
              <c:numCache>
                <c:formatCode>General</c:formatCode>
                <c:ptCount val="5"/>
                <c:pt idx="0">
                  <c:v>4</c:v>
                </c:pt>
                <c:pt idx="1">
                  <c:v>43</c:v>
                </c:pt>
                <c:pt idx="2">
                  <c:v>92</c:v>
                </c:pt>
                <c:pt idx="3">
                  <c:v>97</c:v>
                </c:pt>
                <c:pt idx="4">
                  <c:v>63</c:v>
                </c:pt>
              </c:numCache>
            </c:numRef>
          </c:val>
          <c:smooth val="0"/>
          <c:extLst>
            <c:ext xmlns:c16="http://schemas.microsoft.com/office/drawing/2014/chart" uri="{C3380CC4-5D6E-409C-BE32-E72D297353CC}">
              <c16:uniqueId val="{00000001-A320-4C15-8048-44D2373EF216}"/>
            </c:ext>
          </c:extLst>
        </c:ser>
        <c:dLbls>
          <c:showLegendKey val="0"/>
          <c:showVal val="0"/>
          <c:showCatName val="0"/>
          <c:showSerName val="0"/>
          <c:showPercent val="0"/>
          <c:showBubbleSize val="0"/>
        </c:dLbls>
        <c:smooth val="0"/>
        <c:axId val="593757752"/>
        <c:axId val="593758080"/>
      </c:lineChart>
      <c:catAx>
        <c:axId val="593757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758080"/>
        <c:crosses val="autoZero"/>
        <c:auto val="1"/>
        <c:lblAlgn val="ctr"/>
        <c:lblOffset val="100"/>
        <c:noMultiLvlLbl val="0"/>
      </c:catAx>
      <c:valAx>
        <c:axId val="593758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757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withinLinear" id="14">
  <a:schemeClr val="accent1"/>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9E9EF16EA68147A53E1B295FEAB1FC" ma:contentTypeVersion="16" ma:contentTypeDescription="Create a new document." ma:contentTypeScope="" ma:versionID="cd45d257e41357dc68c451ac11e674ff">
  <xsd:schema xmlns:xsd="http://www.w3.org/2001/XMLSchema" xmlns:xs="http://www.w3.org/2001/XMLSchema" xmlns:p="http://schemas.microsoft.com/office/2006/metadata/properties" xmlns:ns2="f13530c3-09e8-457e-b63b-fde4b5b9eff8" xmlns:ns3="291b60ac-6d2f-46ca-b621-1e2952c40a87" targetNamespace="http://schemas.microsoft.com/office/2006/metadata/properties" ma:root="true" ma:fieldsID="f48b2d1efaeab165eaa6a3b2dd2c0c63" ns2:_="" ns3:_="">
    <xsd:import namespace="f13530c3-09e8-457e-b63b-fde4b5b9eff8"/>
    <xsd:import namespace="291b60ac-6d2f-46ca-b621-1e2952c40a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Thumbnai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530c3-09e8-457e-b63b-fde4b5b9e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Thumbnail" ma:index="19" nillable="true" ma:displayName="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1b60ac-6d2f-46ca-b621-1e2952c40a8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umbnail xmlns="f13530c3-09e8-457e-b63b-fde4b5b9eff8" xsi:nil="true"/>
  </documentManagement>
</p:properties>
</file>

<file path=customXml/itemProps1.xml><?xml version="1.0" encoding="utf-8"?>
<ds:datastoreItem xmlns:ds="http://schemas.openxmlformats.org/officeDocument/2006/customXml" ds:itemID="{402D3BC2-E11E-43E6-BE3F-9D454B1390B6}">
  <ds:schemaRefs>
    <ds:schemaRef ds:uri="http://schemas.openxmlformats.org/officeDocument/2006/bibliography"/>
  </ds:schemaRefs>
</ds:datastoreItem>
</file>

<file path=customXml/itemProps2.xml><?xml version="1.0" encoding="utf-8"?>
<ds:datastoreItem xmlns:ds="http://schemas.openxmlformats.org/officeDocument/2006/customXml" ds:itemID="{14F963B2-6695-4561-A0BF-160431752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530c3-09e8-457e-b63b-fde4b5b9eff8"/>
    <ds:schemaRef ds:uri="291b60ac-6d2f-46ca-b621-1e2952c40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85958-DB6A-4863-B7EF-28FEFBD14AC0}">
  <ds:schemaRefs>
    <ds:schemaRef ds:uri="http://schemas.microsoft.com/sharepoint/v3/contenttype/forms"/>
  </ds:schemaRefs>
</ds:datastoreItem>
</file>

<file path=customXml/itemProps4.xml><?xml version="1.0" encoding="utf-8"?>
<ds:datastoreItem xmlns:ds="http://schemas.openxmlformats.org/officeDocument/2006/customXml" ds:itemID="{3A314DB6-E887-49C5-B5F5-7287547C7F5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91b60ac-6d2f-46ca-b621-1e2952c40a87"/>
    <ds:schemaRef ds:uri="f13530c3-09e8-457e-b63b-fde4b5b9ef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Sarbutts</dc:creator>
  <cp:keywords/>
  <dc:description/>
  <cp:lastModifiedBy>Martin Sarbutts</cp:lastModifiedBy>
  <cp:revision>2</cp:revision>
  <dcterms:created xsi:type="dcterms:W3CDTF">2022-03-16T12:12:00Z</dcterms:created>
  <dcterms:modified xsi:type="dcterms:W3CDTF">2022-03-16T12:12:00Z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0x010100919E9EF16EA68147A53E1B295FEAB1FC</vt:lpwstr>
  </property>
  <property fmtid="{D5CDD505-2E9C-101B-9397-08002B2CF9AE}" pid="3" name="Order">
    <vt:r8>18758200</vt:r8>
  </property>
</Properties>
</file>