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DAADB" w14:textId="77777777" w:rsidR="007F7EB9" w:rsidRDefault="00576093">
      <w:pPr>
        <w:tabs>
          <w:tab w:val="center" w:pos="881"/>
          <w:tab w:val="center" w:pos="3314"/>
        </w:tabs>
        <w:spacing w:after="0"/>
      </w:pPr>
      <w:r>
        <w:tab/>
      </w:r>
      <w:r>
        <w:rPr>
          <w:noProof/>
        </w:rPr>
        <w:drawing>
          <wp:inline distT="0" distB="0" distL="0" distR="0" wp14:anchorId="053AF1A3" wp14:editId="4154A97F">
            <wp:extent cx="876236" cy="156324"/>
            <wp:effectExtent l="0" t="0" r="0" b="0"/>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7"/>
                    <a:stretch>
                      <a:fillRect/>
                    </a:stretch>
                  </pic:blipFill>
                  <pic:spPr>
                    <a:xfrm>
                      <a:off x="0" y="0"/>
                      <a:ext cx="876236" cy="156324"/>
                    </a:xfrm>
                    <a:prstGeom prst="rect">
                      <a:avLst/>
                    </a:prstGeom>
                  </pic:spPr>
                </pic:pic>
              </a:graphicData>
            </a:graphic>
          </wp:inline>
        </w:drawing>
      </w:r>
      <w:r>
        <w:rPr>
          <w:b/>
          <w:sz w:val="18"/>
        </w:rPr>
        <w:tab/>
        <w:t>Sefton Economic Strategy Action Plan</w:t>
      </w:r>
    </w:p>
    <w:tbl>
      <w:tblPr>
        <w:tblStyle w:val="TableGrid"/>
        <w:tblW w:w="9618" w:type="dxa"/>
        <w:tblInd w:w="160" w:type="dxa"/>
        <w:tblCellMar>
          <w:top w:w="25" w:type="dxa"/>
          <w:left w:w="23" w:type="dxa"/>
          <w:bottom w:w="0" w:type="dxa"/>
          <w:right w:w="115" w:type="dxa"/>
        </w:tblCellMar>
        <w:tblLook w:val="04A0" w:firstRow="1" w:lastRow="0" w:firstColumn="1" w:lastColumn="0" w:noHBand="0" w:noVBand="1"/>
      </w:tblPr>
      <w:tblGrid>
        <w:gridCol w:w="1475"/>
        <w:gridCol w:w="1600"/>
        <w:gridCol w:w="737"/>
        <w:gridCol w:w="1007"/>
        <w:gridCol w:w="4799"/>
      </w:tblGrid>
      <w:tr w:rsidR="007F7EB9" w14:paraId="21BD2B8F" w14:textId="77777777">
        <w:trPr>
          <w:trHeight w:val="133"/>
        </w:trPr>
        <w:tc>
          <w:tcPr>
            <w:tcW w:w="1475" w:type="dxa"/>
            <w:tcBorders>
              <w:top w:val="single" w:sz="7" w:space="0" w:color="000000"/>
              <w:left w:val="single" w:sz="7" w:space="0" w:color="000000"/>
              <w:bottom w:val="single" w:sz="4" w:space="0" w:color="000000"/>
              <w:right w:val="single" w:sz="4" w:space="0" w:color="000000"/>
            </w:tcBorders>
            <w:shd w:val="clear" w:color="auto" w:fill="FFC000"/>
          </w:tcPr>
          <w:p w14:paraId="1A106588" w14:textId="77777777" w:rsidR="007F7EB9" w:rsidRDefault="00576093">
            <w:pPr>
              <w:spacing w:after="0"/>
            </w:pPr>
            <w:r>
              <w:rPr>
                <w:sz w:val="10"/>
              </w:rPr>
              <w:t>Strategic Objective</w:t>
            </w:r>
          </w:p>
        </w:tc>
        <w:tc>
          <w:tcPr>
            <w:tcW w:w="1600" w:type="dxa"/>
            <w:tcBorders>
              <w:top w:val="single" w:sz="7" w:space="0" w:color="000000"/>
              <w:left w:val="single" w:sz="4" w:space="0" w:color="000000"/>
              <w:bottom w:val="single" w:sz="4" w:space="0" w:color="000000"/>
              <w:right w:val="single" w:sz="7" w:space="0" w:color="000000"/>
            </w:tcBorders>
          </w:tcPr>
          <w:p w14:paraId="0213E14F" w14:textId="77777777" w:rsidR="007F7EB9" w:rsidRDefault="00576093">
            <w:pPr>
              <w:spacing w:after="0"/>
              <w:ind w:left="106"/>
              <w:jc w:val="center"/>
            </w:pPr>
            <w:r>
              <w:rPr>
                <w:sz w:val="10"/>
              </w:rPr>
              <w:t>Regenerated places-GSI</w:t>
            </w:r>
          </w:p>
        </w:tc>
        <w:tc>
          <w:tcPr>
            <w:tcW w:w="737" w:type="dxa"/>
            <w:vMerge w:val="restart"/>
            <w:tcBorders>
              <w:top w:val="nil"/>
              <w:left w:val="single" w:sz="7" w:space="0" w:color="000000"/>
              <w:bottom w:val="nil"/>
              <w:right w:val="single" w:sz="7" w:space="0" w:color="000000"/>
            </w:tcBorders>
          </w:tcPr>
          <w:p w14:paraId="4FB75171" w14:textId="77777777" w:rsidR="007F7EB9" w:rsidRDefault="007F7EB9"/>
        </w:tc>
        <w:tc>
          <w:tcPr>
            <w:tcW w:w="1007" w:type="dxa"/>
            <w:tcBorders>
              <w:top w:val="single" w:sz="7" w:space="0" w:color="000000"/>
              <w:left w:val="single" w:sz="7" w:space="0" w:color="000000"/>
              <w:bottom w:val="single" w:sz="4" w:space="0" w:color="000000"/>
              <w:right w:val="single" w:sz="4" w:space="0" w:color="000000"/>
            </w:tcBorders>
            <w:shd w:val="clear" w:color="auto" w:fill="FFC000"/>
          </w:tcPr>
          <w:p w14:paraId="46BC294E" w14:textId="77777777" w:rsidR="007F7EB9" w:rsidRDefault="00576093">
            <w:pPr>
              <w:spacing w:after="0"/>
            </w:pPr>
            <w:r>
              <w:rPr>
                <w:sz w:val="10"/>
              </w:rPr>
              <w:t>SES Lead</w:t>
            </w:r>
          </w:p>
        </w:tc>
        <w:tc>
          <w:tcPr>
            <w:tcW w:w="4800" w:type="dxa"/>
            <w:tcBorders>
              <w:top w:val="single" w:sz="7" w:space="0" w:color="000000"/>
              <w:left w:val="single" w:sz="4" w:space="0" w:color="000000"/>
              <w:bottom w:val="single" w:sz="4" w:space="0" w:color="000000"/>
              <w:right w:val="single" w:sz="7" w:space="0" w:color="000000"/>
            </w:tcBorders>
          </w:tcPr>
          <w:p w14:paraId="3B896A3B" w14:textId="77777777" w:rsidR="007F7EB9" w:rsidRDefault="00576093">
            <w:pPr>
              <w:spacing w:after="0"/>
              <w:ind w:left="111"/>
              <w:jc w:val="center"/>
            </w:pPr>
            <w:r>
              <w:rPr>
                <w:sz w:val="10"/>
              </w:rPr>
              <w:t>Stuart Barnes</w:t>
            </w:r>
          </w:p>
        </w:tc>
      </w:tr>
      <w:tr w:rsidR="007F7EB9" w14:paraId="1D933A95" w14:textId="77777777">
        <w:trPr>
          <w:trHeight w:val="206"/>
        </w:trPr>
        <w:tc>
          <w:tcPr>
            <w:tcW w:w="1475" w:type="dxa"/>
            <w:tcBorders>
              <w:top w:val="single" w:sz="4" w:space="0" w:color="000000"/>
              <w:left w:val="single" w:sz="7" w:space="0" w:color="000000"/>
              <w:bottom w:val="double" w:sz="5" w:space="0" w:color="000000"/>
              <w:right w:val="single" w:sz="4" w:space="0" w:color="000000"/>
            </w:tcBorders>
            <w:shd w:val="clear" w:color="auto" w:fill="FFC000"/>
          </w:tcPr>
          <w:p w14:paraId="713CC36B" w14:textId="77777777" w:rsidR="007F7EB9" w:rsidRDefault="00576093">
            <w:pPr>
              <w:spacing w:after="0"/>
            </w:pPr>
            <w:r>
              <w:rPr>
                <w:sz w:val="10"/>
              </w:rPr>
              <w:t>Report Date</w:t>
            </w:r>
          </w:p>
        </w:tc>
        <w:tc>
          <w:tcPr>
            <w:tcW w:w="1600" w:type="dxa"/>
            <w:tcBorders>
              <w:top w:val="single" w:sz="4" w:space="0" w:color="000000"/>
              <w:left w:val="single" w:sz="4" w:space="0" w:color="000000"/>
              <w:bottom w:val="double" w:sz="5" w:space="0" w:color="000000"/>
              <w:right w:val="single" w:sz="7" w:space="0" w:color="000000"/>
            </w:tcBorders>
          </w:tcPr>
          <w:p w14:paraId="4321E219" w14:textId="77777777" w:rsidR="007F7EB9" w:rsidRDefault="00576093">
            <w:pPr>
              <w:spacing w:after="0"/>
              <w:ind w:left="110"/>
              <w:jc w:val="center"/>
            </w:pPr>
            <w:r>
              <w:rPr>
                <w:sz w:val="10"/>
              </w:rPr>
              <w:t>Jul-Sep 2024</w:t>
            </w:r>
          </w:p>
        </w:tc>
        <w:tc>
          <w:tcPr>
            <w:tcW w:w="0" w:type="auto"/>
            <w:vMerge/>
            <w:tcBorders>
              <w:top w:val="nil"/>
              <w:left w:val="single" w:sz="7" w:space="0" w:color="000000"/>
              <w:bottom w:val="nil"/>
              <w:right w:val="single" w:sz="7" w:space="0" w:color="000000"/>
            </w:tcBorders>
          </w:tcPr>
          <w:p w14:paraId="05EBA73C" w14:textId="77777777" w:rsidR="007F7EB9" w:rsidRDefault="007F7EB9"/>
        </w:tc>
        <w:tc>
          <w:tcPr>
            <w:tcW w:w="1007" w:type="dxa"/>
            <w:tcBorders>
              <w:top w:val="single" w:sz="4" w:space="0" w:color="000000"/>
              <w:left w:val="single" w:sz="7" w:space="0" w:color="000000"/>
              <w:bottom w:val="double" w:sz="5" w:space="0" w:color="000000"/>
              <w:right w:val="single" w:sz="4" w:space="0" w:color="000000"/>
            </w:tcBorders>
            <w:shd w:val="clear" w:color="auto" w:fill="FFC000"/>
          </w:tcPr>
          <w:p w14:paraId="3C7B6D95" w14:textId="77777777" w:rsidR="007F7EB9" w:rsidRDefault="00576093">
            <w:pPr>
              <w:spacing w:after="0"/>
            </w:pPr>
            <w:r>
              <w:rPr>
                <w:sz w:val="10"/>
              </w:rPr>
              <w:t>SES Project Lead</w:t>
            </w:r>
          </w:p>
        </w:tc>
        <w:tc>
          <w:tcPr>
            <w:tcW w:w="4800" w:type="dxa"/>
            <w:tcBorders>
              <w:top w:val="single" w:sz="4" w:space="0" w:color="000000"/>
              <w:left w:val="single" w:sz="4" w:space="0" w:color="000000"/>
              <w:bottom w:val="double" w:sz="5" w:space="0" w:color="000000"/>
              <w:right w:val="single" w:sz="7" w:space="0" w:color="000000"/>
            </w:tcBorders>
          </w:tcPr>
          <w:p w14:paraId="6627BD3A" w14:textId="77777777" w:rsidR="007F7EB9" w:rsidRDefault="00576093">
            <w:pPr>
              <w:spacing w:after="0"/>
              <w:ind w:left="108"/>
              <w:jc w:val="center"/>
            </w:pPr>
            <w:r>
              <w:rPr>
                <w:sz w:val="10"/>
              </w:rPr>
              <w:t>Heather Jago</w:t>
            </w:r>
          </w:p>
        </w:tc>
      </w:tr>
    </w:tbl>
    <w:p w14:paraId="343B17CF" w14:textId="77777777" w:rsidR="007F7EB9" w:rsidRDefault="00576093">
      <w:pPr>
        <w:tabs>
          <w:tab w:val="center" w:pos="498"/>
          <w:tab w:val="center" w:pos="2444"/>
          <w:tab w:val="center" w:pos="4281"/>
          <w:tab w:val="center" w:pos="7386"/>
        </w:tabs>
        <w:spacing w:after="1963"/>
      </w:pPr>
      <w:r>
        <w:tab/>
      </w:r>
      <w:r>
        <w:rPr>
          <w:sz w:val="10"/>
        </w:rPr>
        <w:t>Previous Status</w:t>
      </w:r>
      <w:r>
        <w:rPr>
          <w:sz w:val="10"/>
        </w:rPr>
        <w:tab/>
      </w:r>
      <w:r>
        <w:rPr>
          <w:color w:val="006100"/>
          <w:sz w:val="10"/>
        </w:rPr>
        <w:t>Green</w:t>
      </w:r>
      <w:r>
        <w:rPr>
          <w:color w:val="006100"/>
          <w:sz w:val="10"/>
        </w:rPr>
        <w:tab/>
      </w:r>
      <w:r>
        <w:rPr>
          <w:sz w:val="10"/>
        </w:rPr>
        <w:t>Overall Status</w:t>
      </w:r>
      <w:r>
        <w:rPr>
          <w:sz w:val="10"/>
        </w:rPr>
        <w:tab/>
      </w:r>
      <w:r>
        <w:rPr>
          <w:color w:val="006100"/>
          <w:sz w:val="10"/>
        </w:rPr>
        <w:t>Green</w:t>
      </w:r>
    </w:p>
    <w:tbl>
      <w:tblPr>
        <w:tblStyle w:val="TableGrid"/>
        <w:tblpPr w:vertAnchor="text" w:tblpX="160" w:tblpY="-1841"/>
        <w:tblOverlap w:val="never"/>
        <w:tblW w:w="9618" w:type="dxa"/>
        <w:tblInd w:w="0" w:type="dxa"/>
        <w:tblCellMar>
          <w:top w:w="26" w:type="dxa"/>
          <w:left w:w="23" w:type="dxa"/>
          <w:bottom w:w="0" w:type="dxa"/>
          <w:right w:w="0" w:type="dxa"/>
        </w:tblCellMar>
        <w:tblLook w:val="04A0" w:firstRow="1" w:lastRow="0" w:firstColumn="1" w:lastColumn="0" w:noHBand="0" w:noVBand="1"/>
      </w:tblPr>
      <w:tblGrid>
        <w:gridCol w:w="2399"/>
        <w:gridCol w:w="675"/>
        <w:gridCol w:w="737"/>
        <w:gridCol w:w="1008"/>
        <w:gridCol w:w="4799"/>
      </w:tblGrid>
      <w:tr w:rsidR="007F7EB9" w14:paraId="11FB74D4" w14:textId="77777777">
        <w:trPr>
          <w:trHeight w:val="462"/>
        </w:trPr>
        <w:tc>
          <w:tcPr>
            <w:tcW w:w="2399" w:type="dxa"/>
            <w:tcBorders>
              <w:top w:val="single" w:sz="7" w:space="0" w:color="000000"/>
              <w:left w:val="single" w:sz="7" w:space="0" w:color="000000"/>
              <w:bottom w:val="single" w:sz="4" w:space="0" w:color="000000"/>
              <w:right w:val="single" w:sz="4" w:space="0" w:color="000000"/>
            </w:tcBorders>
            <w:shd w:val="clear" w:color="auto" w:fill="FFC000"/>
            <w:vAlign w:val="center"/>
          </w:tcPr>
          <w:p w14:paraId="5A0D2415" w14:textId="77777777" w:rsidR="007F7EB9" w:rsidRDefault="00576093">
            <w:pPr>
              <w:spacing w:after="0"/>
              <w:ind w:left="425"/>
              <w:jc w:val="center"/>
            </w:pPr>
            <w:r>
              <w:rPr>
                <w:b/>
                <w:sz w:val="10"/>
              </w:rPr>
              <w:t>Key Performance Indicators                          (Please add more rows if necessary)</w:t>
            </w:r>
          </w:p>
        </w:tc>
        <w:tc>
          <w:tcPr>
            <w:tcW w:w="675" w:type="dxa"/>
            <w:tcBorders>
              <w:top w:val="single" w:sz="7" w:space="0" w:color="000000"/>
              <w:left w:val="single" w:sz="4" w:space="0" w:color="000000"/>
              <w:bottom w:val="single" w:sz="4" w:space="0" w:color="000000"/>
              <w:right w:val="single" w:sz="4" w:space="0" w:color="000000"/>
            </w:tcBorders>
            <w:shd w:val="clear" w:color="auto" w:fill="FFC000"/>
            <w:vAlign w:val="center"/>
          </w:tcPr>
          <w:p w14:paraId="452E2932" w14:textId="77777777" w:rsidR="007F7EB9" w:rsidRDefault="00576093">
            <w:pPr>
              <w:spacing w:after="0"/>
              <w:ind w:right="14"/>
              <w:jc w:val="center"/>
            </w:pPr>
            <w:r>
              <w:rPr>
                <w:b/>
                <w:sz w:val="10"/>
              </w:rPr>
              <w:t>Target</w:t>
            </w:r>
          </w:p>
        </w:tc>
        <w:tc>
          <w:tcPr>
            <w:tcW w:w="737" w:type="dxa"/>
            <w:tcBorders>
              <w:top w:val="single" w:sz="7" w:space="0" w:color="000000"/>
              <w:left w:val="single" w:sz="4" w:space="0" w:color="000000"/>
              <w:bottom w:val="single" w:sz="4" w:space="0" w:color="000000"/>
              <w:right w:val="single" w:sz="4" w:space="0" w:color="000000"/>
            </w:tcBorders>
            <w:shd w:val="clear" w:color="auto" w:fill="FFC000"/>
            <w:vAlign w:val="center"/>
          </w:tcPr>
          <w:p w14:paraId="16EF4EC4" w14:textId="77777777" w:rsidR="007F7EB9" w:rsidRDefault="00576093">
            <w:pPr>
              <w:spacing w:after="0"/>
              <w:ind w:right="15"/>
              <w:jc w:val="center"/>
            </w:pPr>
            <w:r>
              <w:rPr>
                <w:b/>
                <w:sz w:val="10"/>
              </w:rPr>
              <w:t xml:space="preserve">Achieved </w:t>
            </w:r>
          </w:p>
        </w:tc>
        <w:tc>
          <w:tcPr>
            <w:tcW w:w="1008" w:type="dxa"/>
            <w:tcBorders>
              <w:top w:val="single" w:sz="7" w:space="0" w:color="000000"/>
              <w:left w:val="single" w:sz="4" w:space="0" w:color="000000"/>
              <w:bottom w:val="single" w:sz="4" w:space="0" w:color="000000"/>
              <w:right w:val="single" w:sz="4" w:space="0" w:color="000000"/>
            </w:tcBorders>
            <w:shd w:val="clear" w:color="auto" w:fill="FFC000"/>
            <w:vAlign w:val="center"/>
          </w:tcPr>
          <w:p w14:paraId="75AD6262" w14:textId="77777777" w:rsidR="007F7EB9" w:rsidRDefault="00576093">
            <w:pPr>
              <w:spacing w:after="0"/>
              <w:ind w:right="17"/>
              <w:jc w:val="center"/>
            </w:pPr>
            <w:r>
              <w:rPr>
                <w:b/>
                <w:sz w:val="10"/>
              </w:rPr>
              <w:t>Current Status</w:t>
            </w:r>
          </w:p>
        </w:tc>
        <w:tc>
          <w:tcPr>
            <w:tcW w:w="4800" w:type="dxa"/>
            <w:tcBorders>
              <w:top w:val="single" w:sz="7" w:space="0" w:color="000000"/>
              <w:left w:val="single" w:sz="4" w:space="0" w:color="000000"/>
              <w:bottom w:val="single" w:sz="4" w:space="0" w:color="000000"/>
              <w:right w:val="single" w:sz="7" w:space="0" w:color="000000"/>
            </w:tcBorders>
            <w:shd w:val="clear" w:color="auto" w:fill="FFC000"/>
            <w:vAlign w:val="center"/>
          </w:tcPr>
          <w:p w14:paraId="17A437C0" w14:textId="77777777" w:rsidR="007F7EB9" w:rsidRDefault="00576093">
            <w:pPr>
              <w:spacing w:after="0"/>
              <w:ind w:right="18"/>
              <w:jc w:val="center"/>
            </w:pPr>
            <w:r>
              <w:rPr>
                <w:b/>
                <w:sz w:val="10"/>
              </w:rPr>
              <w:t>Progress to date</w:t>
            </w:r>
          </w:p>
        </w:tc>
      </w:tr>
      <w:tr w:rsidR="007F7EB9" w14:paraId="328CDAEB" w14:textId="77777777">
        <w:trPr>
          <w:trHeight w:val="1486"/>
        </w:trPr>
        <w:tc>
          <w:tcPr>
            <w:tcW w:w="2399" w:type="dxa"/>
            <w:tcBorders>
              <w:top w:val="single" w:sz="4" w:space="0" w:color="000000"/>
              <w:left w:val="single" w:sz="7" w:space="0" w:color="000000"/>
              <w:bottom w:val="single" w:sz="4" w:space="0" w:color="000000"/>
              <w:right w:val="single" w:sz="4" w:space="0" w:color="000000"/>
            </w:tcBorders>
          </w:tcPr>
          <w:p w14:paraId="76BDA5B4" w14:textId="77777777" w:rsidR="007F7EB9" w:rsidRDefault="00576093">
            <w:pPr>
              <w:spacing w:after="0"/>
            </w:pPr>
            <w:r>
              <w:rPr>
                <w:sz w:val="10"/>
              </w:rPr>
              <w:t>Bootle Town Centre</w:t>
            </w:r>
          </w:p>
        </w:tc>
        <w:tc>
          <w:tcPr>
            <w:tcW w:w="675" w:type="dxa"/>
            <w:tcBorders>
              <w:top w:val="single" w:sz="4" w:space="0" w:color="000000"/>
              <w:left w:val="single" w:sz="4" w:space="0" w:color="000000"/>
              <w:bottom w:val="single" w:sz="4" w:space="0" w:color="000000"/>
              <w:right w:val="single" w:sz="4" w:space="0" w:color="000000"/>
            </w:tcBorders>
          </w:tcPr>
          <w:p w14:paraId="648AEF89" w14:textId="77777777" w:rsidR="007F7EB9" w:rsidRDefault="007F7EB9"/>
        </w:tc>
        <w:tc>
          <w:tcPr>
            <w:tcW w:w="737" w:type="dxa"/>
            <w:tcBorders>
              <w:top w:val="single" w:sz="4" w:space="0" w:color="000000"/>
              <w:left w:val="single" w:sz="4" w:space="0" w:color="000000"/>
              <w:bottom w:val="single" w:sz="4" w:space="0" w:color="000000"/>
              <w:right w:val="single" w:sz="4" w:space="0" w:color="000000"/>
            </w:tcBorders>
          </w:tcPr>
          <w:p w14:paraId="4114526E" w14:textId="77777777" w:rsidR="007F7EB9" w:rsidRDefault="007F7EB9"/>
        </w:tc>
        <w:tc>
          <w:tcPr>
            <w:tcW w:w="1008" w:type="dxa"/>
            <w:tcBorders>
              <w:top w:val="single" w:sz="4" w:space="0" w:color="000000"/>
              <w:left w:val="single" w:sz="4" w:space="0" w:color="000000"/>
              <w:bottom w:val="single" w:sz="4" w:space="0" w:color="000000"/>
              <w:right w:val="single" w:sz="4" w:space="0" w:color="000000"/>
            </w:tcBorders>
            <w:shd w:val="clear" w:color="auto" w:fill="C6EFCE"/>
          </w:tcPr>
          <w:p w14:paraId="43AB22DF" w14:textId="77777777" w:rsidR="007F7EB9" w:rsidRDefault="00576093">
            <w:pPr>
              <w:spacing w:after="0"/>
              <w:ind w:left="1"/>
            </w:pPr>
            <w:r>
              <w:rPr>
                <w:color w:val="006100"/>
                <w:sz w:val="10"/>
              </w:rPr>
              <w:t>Green</w:t>
            </w:r>
          </w:p>
        </w:tc>
        <w:tc>
          <w:tcPr>
            <w:tcW w:w="4800" w:type="dxa"/>
            <w:tcBorders>
              <w:top w:val="single" w:sz="4" w:space="0" w:color="000000"/>
              <w:left w:val="single" w:sz="4" w:space="0" w:color="000000"/>
              <w:bottom w:val="single" w:sz="4" w:space="0" w:color="000000"/>
              <w:right w:val="single" w:sz="7" w:space="0" w:color="000000"/>
            </w:tcBorders>
          </w:tcPr>
          <w:p w14:paraId="1765A7D8" w14:textId="77777777" w:rsidR="007F7EB9" w:rsidRDefault="00576093">
            <w:pPr>
              <w:spacing w:after="0" w:line="262" w:lineRule="auto"/>
              <w:ind w:left="1" w:right="7"/>
            </w:pPr>
            <w:r>
              <w:rPr>
                <w:sz w:val="10"/>
              </w:rPr>
              <w:t>A range of projects are being delivered to support Bootle town centre . This includes submission of the planning application in October 2023 for the first stage of work to implement the £20M levelling up funded proposals for Bootle Strand repurposing.  Phase 1 will include selective demolition, creation of a new town square on Stanley Road, repurposing of the former M&amp;S unit and creation of a new digital tech hub and education centre.  A new shop unit has opened within the Strand with further details of the</w:t>
            </w:r>
            <w:r>
              <w:rPr>
                <w:sz w:val="10"/>
              </w:rPr>
              <w:t xml:space="preserve"> proposals including the next stage of consultation on Bootle Area Action Plan - 'Our Future, Our Bootle' to set out a vision for Bootle for the next 20 years.</w:t>
            </w:r>
          </w:p>
          <w:p w14:paraId="31E4D359" w14:textId="77777777" w:rsidR="007F7EB9" w:rsidRDefault="00576093">
            <w:pPr>
              <w:spacing w:after="0"/>
              <w:ind w:left="1" w:right="28"/>
              <w:jc w:val="both"/>
            </w:pPr>
            <w:r>
              <w:rPr>
                <w:sz w:val="10"/>
              </w:rPr>
              <w:t xml:space="preserve">In addition Salt n Tar meanwhile use and events space hosted a munber of events this summer with a music event and comedy weekender and future events are in the planning process following positive feedback from events held to date. </w:t>
            </w:r>
          </w:p>
        </w:tc>
      </w:tr>
      <w:tr w:rsidR="007F7EB9" w14:paraId="47928E51" w14:textId="77777777">
        <w:trPr>
          <w:trHeight w:val="1325"/>
        </w:trPr>
        <w:tc>
          <w:tcPr>
            <w:tcW w:w="2399" w:type="dxa"/>
            <w:tcBorders>
              <w:top w:val="single" w:sz="4" w:space="0" w:color="000000"/>
              <w:left w:val="single" w:sz="7" w:space="0" w:color="000000"/>
              <w:bottom w:val="single" w:sz="4" w:space="0" w:color="000000"/>
              <w:right w:val="single" w:sz="4" w:space="0" w:color="000000"/>
            </w:tcBorders>
          </w:tcPr>
          <w:p w14:paraId="60B73E30" w14:textId="77777777" w:rsidR="007F7EB9" w:rsidRDefault="00576093">
            <w:pPr>
              <w:spacing w:after="0"/>
            </w:pPr>
            <w:r>
              <w:rPr>
                <w:sz w:val="10"/>
              </w:rPr>
              <w:t>Southport Town Centre (Town Deal)</w:t>
            </w:r>
          </w:p>
        </w:tc>
        <w:tc>
          <w:tcPr>
            <w:tcW w:w="675" w:type="dxa"/>
            <w:tcBorders>
              <w:top w:val="single" w:sz="4" w:space="0" w:color="000000"/>
              <w:left w:val="single" w:sz="4" w:space="0" w:color="000000"/>
              <w:bottom w:val="single" w:sz="4" w:space="0" w:color="000000"/>
              <w:right w:val="single" w:sz="4" w:space="0" w:color="000000"/>
            </w:tcBorders>
          </w:tcPr>
          <w:p w14:paraId="70D9A8F4" w14:textId="77777777" w:rsidR="007F7EB9" w:rsidRDefault="007F7EB9"/>
        </w:tc>
        <w:tc>
          <w:tcPr>
            <w:tcW w:w="737" w:type="dxa"/>
            <w:tcBorders>
              <w:top w:val="single" w:sz="4" w:space="0" w:color="000000"/>
              <w:left w:val="single" w:sz="4" w:space="0" w:color="000000"/>
              <w:bottom w:val="single" w:sz="4" w:space="0" w:color="000000"/>
              <w:right w:val="single" w:sz="4" w:space="0" w:color="000000"/>
            </w:tcBorders>
          </w:tcPr>
          <w:p w14:paraId="69337998" w14:textId="77777777" w:rsidR="007F7EB9" w:rsidRDefault="007F7EB9"/>
        </w:tc>
        <w:tc>
          <w:tcPr>
            <w:tcW w:w="1008" w:type="dxa"/>
            <w:tcBorders>
              <w:top w:val="single" w:sz="4" w:space="0" w:color="000000"/>
              <w:left w:val="single" w:sz="4" w:space="0" w:color="000000"/>
              <w:bottom w:val="single" w:sz="4" w:space="0" w:color="000000"/>
              <w:right w:val="single" w:sz="4" w:space="0" w:color="000000"/>
            </w:tcBorders>
            <w:shd w:val="clear" w:color="auto" w:fill="C6EFCE"/>
          </w:tcPr>
          <w:p w14:paraId="76CCBE37" w14:textId="77777777" w:rsidR="007F7EB9" w:rsidRDefault="00576093">
            <w:pPr>
              <w:spacing w:after="0"/>
              <w:ind w:left="1"/>
            </w:pPr>
            <w:r>
              <w:rPr>
                <w:color w:val="006100"/>
                <w:sz w:val="10"/>
              </w:rPr>
              <w:t>Green</w:t>
            </w:r>
          </w:p>
        </w:tc>
        <w:tc>
          <w:tcPr>
            <w:tcW w:w="4800" w:type="dxa"/>
            <w:tcBorders>
              <w:top w:val="single" w:sz="4" w:space="0" w:color="000000"/>
              <w:left w:val="single" w:sz="4" w:space="0" w:color="000000"/>
              <w:bottom w:val="single" w:sz="4" w:space="0" w:color="000000"/>
              <w:right w:val="single" w:sz="7" w:space="0" w:color="000000"/>
            </w:tcBorders>
          </w:tcPr>
          <w:p w14:paraId="27AA49CE" w14:textId="77777777" w:rsidR="007F7EB9" w:rsidRDefault="00576093">
            <w:pPr>
              <w:spacing w:after="0" w:line="262" w:lineRule="auto"/>
              <w:ind w:left="1"/>
            </w:pPr>
            <w:r>
              <w:rPr>
                <w:sz w:val="10"/>
              </w:rPr>
              <w:t>Southport Town Deal programme continues to remain on track with the demolition work due to commence on for the Marine Lake Events Centre following securing planning approval earlier this year and appointment of Keir Construction to undertake enabling and demolition work. The Enterprise Arcade project is in the final stages of contractor appointment with the aim of starting on site on site in the Autumn. Les Transformation de Southport public realm programme is also progressing with contractor appointment fo</w:t>
            </w:r>
            <w:r>
              <w:rPr>
                <w:sz w:val="10"/>
              </w:rPr>
              <w:t>r Phase 1 - Kings Street/Market Street and EastBank Street.  Finally 'Building a Better Customer Experience' training programme for the hospitality sector is progressing well, with the first cohort of students through Southport College.</w:t>
            </w:r>
          </w:p>
          <w:p w14:paraId="4ADE2732" w14:textId="77777777" w:rsidR="007F7EB9" w:rsidRDefault="00576093">
            <w:pPr>
              <w:spacing w:after="0"/>
              <w:ind w:left="1"/>
            </w:pPr>
            <w:r>
              <w:rPr>
                <w:sz w:val="10"/>
              </w:rPr>
              <w:t xml:space="preserve">Southport Townscape Heritage Initiative is progressing well with and has levered in £1m of private sector investment into Southport. </w:t>
            </w:r>
          </w:p>
        </w:tc>
      </w:tr>
      <w:tr w:rsidR="007F7EB9" w14:paraId="2A0E36DB" w14:textId="77777777">
        <w:trPr>
          <w:trHeight w:val="475"/>
        </w:trPr>
        <w:tc>
          <w:tcPr>
            <w:tcW w:w="2399" w:type="dxa"/>
            <w:tcBorders>
              <w:top w:val="single" w:sz="4" w:space="0" w:color="000000"/>
              <w:left w:val="single" w:sz="7" w:space="0" w:color="000000"/>
              <w:bottom w:val="single" w:sz="4" w:space="0" w:color="000000"/>
              <w:right w:val="single" w:sz="4" w:space="0" w:color="000000"/>
            </w:tcBorders>
          </w:tcPr>
          <w:p w14:paraId="5C6A9B81" w14:textId="77777777" w:rsidR="007F7EB9" w:rsidRDefault="00576093">
            <w:pPr>
              <w:spacing w:after="0"/>
            </w:pPr>
            <w:r>
              <w:rPr>
                <w:sz w:val="10"/>
              </w:rPr>
              <w:t>Crosby Town Centre</w:t>
            </w:r>
          </w:p>
        </w:tc>
        <w:tc>
          <w:tcPr>
            <w:tcW w:w="675" w:type="dxa"/>
            <w:tcBorders>
              <w:top w:val="single" w:sz="4" w:space="0" w:color="000000"/>
              <w:left w:val="single" w:sz="4" w:space="0" w:color="000000"/>
              <w:bottom w:val="single" w:sz="4" w:space="0" w:color="000000"/>
              <w:right w:val="single" w:sz="4" w:space="0" w:color="000000"/>
            </w:tcBorders>
          </w:tcPr>
          <w:p w14:paraId="00DC9B27" w14:textId="77777777" w:rsidR="007F7EB9" w:rsidRDefault="007F7EB9"/>
        </w:tc>
        <w:tc>
          <w:tcPr>
            <w:tcW w:w="737" w:type="dxa"/>
            <w:tcBorders>
              <w:top w:val="single" w:sz="4" w:space="0" w:color="000000"/>
              <w:left w:val="single" w:sz="4" w:space="0" w:color="000000"/>
              <w:bottom w:val="single" w:sz="4" w:space="0" w:color="000000"/>
              <w:right w:val="single" w:sz="4" w:space="0" w:color="000000"/>
            </w:tcBorders>
          </w:tcPr>
          <w:p w14:paraId="2A38E13D" w14:textId="77777777" w:rsidR="007F7EB9" w:rsidRDefault="007F7EB9"/>
        </w:tc>
        <w:tc>
          <w:tcPr>
            <w:tcW w:w="1008" w:type="dxa"/>
            <w:tcBorders>
              <w:top w:val="single" w:sz="4" w:space="0" w:color="000000"/>
              <w:left w:val="single" w:sz="4" w:space="0" w:color="000000"/>
              <w:bottom w:val="single" w:sz="4" w:space="0" w:color="000000"/>
              <w:right w:val="single" w:sz="4" w:space="0" w:color="000000"/>
            </w:tcBorders>
            <w:shd w:val="clear" w:color="auto" w:fill="C6EFCE"/>
          </w:tcPr>
          <w:p w14:paraId="6325B23B" w14:textId="77777777" w:rsidR="007F7EB9" w:rsidRDefault="00576093">
            <w:pPr>
              <w:spacing w:after="0"/>
              <w:ind w:left="1"/>
            </w:pPr>
            <w:r>
              <w:rPr>
                <w:color w:val="006100"/>
                <w:sz w:val="10"/>
              </w:rPr>
              <w:t>Green</w:t>
            </w:r>
          </w:p>
        </w:tc>
        <w:tc>
          <w:tcPr>
            <w:tcW w:w="4800" w:type="dxa"/>
            <w:tcBorders>
              <w:top w:val="single" w:sz="4" w:space="0" w:color="000000"/>
              <w:left w:val="single" w:sz="4" w:space="0" w:color="000000"/>
              <w:bottom w:val="single" w:sz="4" w:space="0" w:color="000000"/>
              <w:right w:val="single" w:sz="7" w:space="0" w:color="000000"/>
            </w:tcBorders>
          </w:tcPr>
          <w:p w14:paraId="38337B4E" w14:textId="77777777" w:rsidR="007F7EB9" w:rsidRDefault="00576093">
            <w:pPr>
              <w:spacing w:after="0"/>
              <w:ind w:left="1" w:right="20"/>
            </w:pPr>
            <w:r>
              <w:rPr>
                <w:sz w:val="10"/>
              </w:rPr>
              <w:t>Work is moving forward on the proposed new Crosby village library with the submission of a planning application in September. Sefton Council have confirmed progression of both the existing and new library sites.</w:t>
            </w:r>
          </w:p>
        </w:tc>
      </w:tr>
      <w:tr w:rsidR="007F7EB9" w14:paraId="729B7F37" w14:textId="77777777">
        <w:trPr>
          <w:trHeight w:val="835"/>
        </w:trPr>
        <w:tc>
          <w:tcPr>
            <w:tcW w:w="2399" w:type="dxa"/>
            <w:tcBorders>
              <w:top w:val="single" w:sz="4" w:space="0" w:color="000000"/>
              <w:left w:val="single" w:sz="7" w:space="0" w:color="000000"/>
              <w:bottom w:val="single" w:sz="4" w:space="0" w:color="000000"/>
              <w:right w:val="single" w:sz="4" w:space="0" w:color="000000"/>
            </w:tcBorders>
          </w:tcPr>
          <w:p w14:paraId="7E5B2906" w14:textId="77777777" w:rsidR="007F7EB9" w:rsidRDefault="00576093">
            <w:pPr>
              <w:spacing w:after="0"/>
            </w:pPr>
            <w:r>
              <w:rPr>
                <w:sz w:val="10"/>
              </w:rPr>
              <w:t>Ainsdale</w:t>
            </w:r>
          </w:p>
        </w:tc>
        <w:tc>
          <w:tcPr>
            <w:tcW w:w="675" w:type="dxa"/>
            <w:tcBorders>
              <w:top w:val="single" w:sz="4" w:space="0" w:color="000000"/>
              <w:left w:val="single" w:sz="4" w:space="0" w:color="000000"/>
              <w:bottom w:val="single" w:sz="4" w:space="0" w:color="000000"/>
              <w:right w:val="single" w:sz="4" w:space="0" w:color="000000"/>
            </w:tcBorders>
          </w:tcPr>
          <w:p w14:paraId="0A41D799" w14:textId="77777777" w:rsidR="007F7EB9" w:rsidRDefault="007F7EB9"/>
        </w:tc>
        <w:tc>
          <w:tcPr>
            <w:tcW w:w="737" w:type="dxa"/>
            <w:tcBorders>
              <w:top w:val="single" w:sz="4" w:space="0" w:color="000000"/>
              <w:left w:val="single" w:sz="4" w:space="0" w:color="000000"/>
              <w:bottom w:val="single" w:sz="4" w:space="0" w:color="000000"/>
              <w:right w:val="single" w:sz="4" w:space="0" w:color="000000"/>
            </w:tcBorders>
          </w:tcPr>
          <w:p w14:paraId="1AF8CB59" w14:textId="77777777" w:rsidR="007F7EB9" w:rsidRDefault="007F7EB9"/>
        </w:tc>
        <w:tc>
          <w:tcPr>
            <w:tcW w:w="1008" w:type="dxa"/>
            <w:tcBorders>
              <w:top w:val="single" w:sz="4" w:space="0" w:color="000000"/>
              <w:left w:val="single" w:sz="4" w:space="0" w:color="000000"/>
              <w:bottom w:val="single" w:sz="4" w:space="0" w:color="000000"/>
              <w:right w:val="single" w:sz="4" w:space="0" w:color="000000"/>
            </w:tcBorders>
            <w:shd w:val="clear" w:color="auto" w:fill="C6EFCE"/>
          </w:tcPr>
          <w:p w14:paraId="559DC2BD" w14:textId="77777777" w:rsidR="007F7EB9" w:rsidRDefault="00576093">
            <w:pPr>
              <w:spacing w:after="0"/>
              <w:ind w:left="1"/>
            </w:pPr>
            <w:r>
              <w:rPr>
                <w:color w:val="006100"/>
                <w:sz w:val="10"/>
              </w:rPr>
              <w:t>Green</w:t>
            </w:r>
          </w:p>
        </w:tc>
        <w:tc>
          <w:tcPr>
            <w:tcW w:w="4800" w:type="dxa"/>
            <w:tcBorders>
              <w:top w:val="single" w:sz="4" w:space="0" w:color="000000"/>
              <w:left w:val="single" w:sz="4" w:space="0" w:color="000000"/>
              <w:bottom w:val="single" w:sz="4" w:space="0" w:color="000000"/>
              <w:right w:val="single" w:sz="7" w:space="0" w:color="000000"/>
            </w:tcBorders>
          </w:tcPr>
          <w:p w14:paraId="2044A959" w14:textId="77777777" w:rsidR="007F7EB9" w:rsidRDefault="00576093">
            <w:pPr>
              <w:spacing w:after="0" w:line="262" w:lineRule="auto"/>
              <w:ind w:left="1"/>
            </w:pPr>
            <w:r>
              <w:rPr>
                <w:color w:val="333333"/>
                <w:sz w:val="10"/>
              </w:rPr>
              <w:t xml:space="preserve">Consultants appointed to undertake a feasibility study and develop an updated vision for the coastal gateway in response to feedback from the community.  This will look at all assets in the area including The Sands, Toad Hall, Council operating bases and options for their development.  </w:t>
            </w:r>
          </w:p>
          <w:p w14:paraId="05218943" w14:textId="77777777" w:rsidR="007F7EB9" w:rsidRDefault="00576093">
            <w:pPr>
              <w:spacing w:after="0"/>
              <w:ind w:left="1"/>
            </w:pPr>
            <w:r>
              <w:rPr>
                <w:color w:val="333333"/>
                <w:sz w:val="10"/>
              </w:rPr>
              <w:t>Work is also continuing on Ainsdale neighbourhood centre in Sandbrook Way to acquire remaining property interest and bring this site into one single ownership. Market testing is also ongoing for this site to clarify market demand.</w:t>
            </w:r>
          </w:p>
        </w:tc>
      </w:tr>
      <w:tr w:rsidR="007F7EB9" w14:paraId="333F45FB" w14:textId="77777777">
        <w:trPr>
          <w:trHeight w:val="134"/>
        </w:trPr>
        <w:tc>
          <w:tcPr>
            <w:tcW w:w="2399" w:type="dxa"/>
            <w:tcBorders>
              <w:top w:val="single" w:sz="4" w:space="0" w:color="000000"/>
              <w:left w:val="single" w:sz="7" w:space="0" w:color="000000"/>
              <w:bottom w:val="single" w:sz="4" w:space="0" w:color="000000"/>
              <w:right w:val="single" w:sz="4" w:space="0" w:color="000000"/>
            </w:tcBorders>
          </w:tcPr>
          <w:p w14:paraId="526C63CE" w14:textId="77777777" w:rsidR="007F7EB9" w:rsidRDefault="00576093">
            <w:pPr>
              <w:spacing w:after="0"/>
            </w:pPr>
            <w:r>
              <w:rPr>
                <w:sz w:val="10"/>
              </w:rPr>
              <w:t>Maghull Health Park</w:t>
            </w:r>
          </w:p>
        </w:tc>
        <w:tc>
          <w:tcPr>
            <w:tcW w:w="675" w:type="dxa"/>
            <w:tcBorders>
              <w:top w:val="single" w:sz="4" w:space="0" w:color="000000"/>
              <w:left w:val="single" w:sz="4" w:space="0" w:color="000000"/>
              <w:bottom w:val="single" w:sz="4" w:space="0" w:color="000000"/>
              <w:right w:val="single" w:sz="4" w:space="0" w:color="000000"/>
            </w:tcBorders>
          </w:tcPr>
          <w:p w14:paraId="233DB55F" w14:textId="77777777" w:rsidR="007F7EB9" w:rsidRDefault="007F7EB9"/>
        </w:tc>
        <w:tc>
          <w:tcPr>
            <w:tcW w:w="737" w:type="dxa"/>
            <w:tcBorders>
              <w:top w:val="single" w:sz="4" w:space="0" w:color="000000"/>
              <w:left w:val="single" w:sz="4" w:space="0" w:color="000000"/>
              <w:bottom w:val="single" w:sz="4" w:space="0" w:color="000000"/>
              <w:right w:val="single" w:sz="4" w:space="0" w:color="000000"/>
            </w:tcBorders>
          </w:tcPr>
          <w:p w14:paraId="1163C7B2" w14:textId="77777777" w:rsidR="007F7EB9" w:rsidRDefault="007F7EB9"/>
        </w:tc>
        <w:tc>
          <w:tcPr>
            <w:tcW w:w="1008" w:type="dxa"/>
            <w:tcBorders>
              <w:top w:val="single" w:sz="4" w:space="0" w:color="000000"/>
              <w:left w:val="single" w:sz="4" w:space="0" w:color="000000"/>
              <w:bottom w:val="single" w:sz="4" w:space="0" w:color="000000"/>
              <w:right w:val="single" w:sz="4" w:space="0" w:color="000000"/>
            </w:tcBorders>
          </w:tcPr>
          <w:p w14:paraId="3BF0A466" w14:textId="77777777" w:rsidR="007F7EB9" w:rsidRDefault="007F7EB9"/>
        </w:tc>
        <w:tc>
          <w:tcPr>
            <w:tcW w:w="4800" w:type="dxa"/>
            <w:tcBorders>
              <w:top w:val="single" w:sz="4" w:space="0" w:color="000000"/>
              <w:left w:val="single" w:sz="4" w:space="0" w:color="000000"/>
              <w:bottom w:val="single" w:sz="4" w:space="0" w:color="000000"/>
              <w:right w:val="single" w:sz="7" w:space="0" w:color="000000"/>
            </w:tcBorders>
          </w:tcPr>
          <w:p w14:paraId="19DFA164" w14:textId="77777777" w:rsidR="007F7EB9" w:rsidRDefault="007F7EB9"/>
        </w:tc>
      </w:tr>
      <w:tr w:rsidR="007F7EB9" w14:paraId="7BA7FC42" w14:textId="77777777">
        <w:trPr>
          <w:trHeight w:val="134"/>
        </w:trPr>
        <w:tc>
          <w:tcPr>
            <w:tcW w:w="2399" w:type="dxa"/>
            <w:tcBorders>
              <w:top w:val="single" w:sz="4" w:space="0" w:color="000000"/>
              <w:left w:val="single" w:sz="7" w:space="0" w:color="000000"/>
              <w:bottom w:val="single" w:sz="4" w:space="0" w:color="000000"/>
              <w:right w:val="single" w:sz="4" w:space="0" w:color="000000"/>
            </w:tcBorders>
          </w:tcPr>
          <w:p w14:paraId="1D6C810F" w14:textId="77777777" w:rsidR="007F7EB9" w:rsidRDefault="007F7EB9"/>
        </w:tc>
        <w:tc>
          <w:tcPr>
            <w:tcW w:w="675" w:type="dxa"/>
            <w:tcBorders>
              <w:top w:val="single" w:sz="4" w:space="0" w:color="000000"/>
              <w:left w:val="single" w:sz="4" w:space="0" w:color="000000"/>
              <w:bottom w:val="single" w:sz="4" w:space="0" w:color="000000"/>
              <w:right w:val="single" w:sz="4" w:space="0" w:color="000000"/>
            </w:tcBorders>
          </w:tcPr>
          <w:p w14:paraId="669FCBE0" w14:textId="77777777" w:rsidR="007F7EB9" w:rsidRDefault="007F7EB9"/>
        </w:tc>
        <w:tc>
          <w:tcPr>
            <w:tcW w:w="737" w:type="dxa"/>
            <w:tcBorders>
              <w:top w:val="single" w:sz="4" w:space="0" w:color="000000"/>
              <w:left w:val="single" w:sz="4" w:space="0" w:color="000000"/>
              <w:bottom w:val="single" w:sz="4" w:space="0" w:color="000000"/>
              <w:right w:val="single" w:sz="4" w:space="0" w:color="000000"/>
            </w:tcBorders>
          </w:tcPr>
          <w:p w14:paraId="1B5D4FC1" w14:textId="77777777" w:rsidR="007F7EB9" w:rsidRDefault="007F7EB9"/>
        </w:tc>
        <w:tc>
          <w:tcPr>
            <w:tcW w:w="1008" w:type="dxa"/>
            <w:tcBorders>
              <w:top w:val="single" w:sz="4" w:space="0" w:color="000000"/>
              <w:left w:val="single" w:sz="4" w:space="0" w:color="000000"/>
              <w:bottom w:val="single" w:sz="4" w:space="0" w:color="000000"/>
              <w:right w:val="single" w:sz="4" w:space="0" w:color="000000"/>
            </w:tcBorders>
          </w:tcPr>
          <w:p w14:paraId="65C970DC" w14:textId="77777777" w:rsidR="007F7EB9" w:rsidRDefault="007F7EB9"/>
        </w:tc>
        <w:tc>
          <w:tcPr>
            <w:tcW w:w="4800" w:type="dxa"/>
            <w:tcBorders>
              <w:top w:val="single" w:sz="4" w:space="0" w:color="000000"/>
              <w:left w:val="single" w:sz="4" w:space="0" w:color="000000"/>
              <w:bottom w:val="single" w:sz="4" w:space="0" w:color="000000"/>
              <w:right w:val="single" w:sz="7" w:space="0" w:color="000000"/>
            </w:tcBorders>
          </w:tcPr>
          <w:p w14:paraId="7BFB8847" w14:textId="77777777" w:rsidR="007F7EB9" w:rsidRDefault="007F7EB9"/>
        </w:tc>
      </w:tr>
      <w:tr w:rsidR="007F7EB9" w14:paraId="020A9816" w14:textId="77777777">
        <w:trPr>
          <w:trHeight w:val="134"/>
        </w:trPr>
        <w:tc>
          <w:tcPr>
            <w:tcW w:w="2399" w:type="dxa"/>
            <w:tcBorders>
              <w:top w:val="single" w:sz="4" w:space="0" w:color="000000"/>
              <w:left w:val="single" w:sz="7" w:space="0" w:color="000000"/>
              <w:bottom w:val="single" w:sz="4" w:space="0" w:color="000000"/>
              <w:right w:val="single" w:sz="4" w:space="0" w:color="000000"/>
            </w:tcBorders>
          </w:tcPr>
          <w:p w14:paraId="7685628A" w14:textId="77777777" w:rsidR="007F7EB9" w:rsidRDefault="007F7EB9"/>
        </w:tc>
        <w:tc>
          <w:tcPr>
            <w:tcW w:w="675" w:type="dxa"/>
            <w:tcBorders>
              <w:top w:val="single" w:sz="4" w:space="0" w:color="000000"/>
              <w:left w:val="single" w:sz="4" w:space="0" w:color="000000"/>
              <w:bottom w:val="single" w:sz="4" w:space="0" w:color="000000"/>
              <w:right w:val="single" w:sz="4" w:space="0" w:color="000000"/>
            </w:tcBorders>
          </w:tcPr>
          <w:p w14:paraId="76223DFE" w14:textId="77777777" w:rsidR="007F7EB9" w:rsidRDefault="007F7EB9"/>
        </w:tc>
        <w:tc>
          <w:tcPr>
            <w:tcW w:w="737" w:type="dxa"/>
            <w:tcBorders>
              <w:top w:val="single" w:sz="4" w:space="0" w:color="000000"/>
              <w:left w:val="single" w:sz="4" w:space="0" w:color="000000"/>
              <w:bottom w:val="single" w:sz="4" w:space="0" w:color="000000"/>
              <w:right w:val="single" w:sz="4" w:space="0" w:color="000000"/>
            </w:tcBorders>
          </w:tcPr>
          <w:p w14:paraId="1AB12ED7" w14:textId="77777777" w:rsidR="007F7EB9" w:rsidRDefault="007F7EB9"/>
        </w:tc>
        <w:tc>
          <w:tcPr>
            <w:tcW w:w="1008" w:type="dxa"/>
            <w:tcBorders>
              <w:top w:val="single" w:sz="4" w:space="0" w:color="000000"/>
              <w:left w:val="single" w:sz="4" w:space="0" w:color="000000"/>
              <w:bottom w:val="single" w:sz="4" w:space="0" w:color="000000"/>
              <w:right w:val="single" w:sz="4" w:space="0" w:color="000000"/>
            </w:tcBorders>
          </w:tcPr>
          <w:p w14:paraId="1A5EA16F" w14:textId="77777777" w:rsidR="007F7EB9" w:rsidRDefault="007F7EB9"/>
        </w:tc>
        <w:tc>
          <w:tcPr>
            <w:tcW w:w="4800" w:type="dxa"/>
            <w:tcBorders>
              <w:top w:val="single" w:sz="4" w:space="0" w:color="000000"/>
              <w:left w:val="single" w:sz="4" w:space="0" w:color="000000"/>
              <w:bottom w:val="single" w:sz="4" w:space="0" w:color="000000"/>
              <w:right w:val="single" w:sz="7" w:space="0" w:color="000000"/>
            </w:tcBorders>
          </w:tcPr>
          <w:p w14:paraId="3B63E30F" w14:textId="77777777" w:rsidR="007F7EB9" w:rsidRDefault="007F7EB9"/>
        </w:tc>
      </w:tr>
      <w:tr w:rsidR="007F7EB9" w14:paraId="22777D9C" w14:textId="77777777">
        <w:trPr>
          <w:trHeight w:val="140"/>
        </w:trPr>
        <w:tc>
          <w:tcPr>
            <w:tcW w:w="9618" w:type="dxa"/>
            <w:gridSpan w:val="5"/>
            <w:tcBorders>
              <w:top w:val="single" w:sz="4" w:space="0" w:color="000000"/>
              <w:left w:val="single" w:sz="7" w:space="0" w:color="000000"/>
              <w:bottom w:val="single" w:sz="7" w:space="0" w:color="000000"/>
              <w:right w:val="single" w:sz="7" w:space="0" w:color="000000"/>
            </w:tcBorders>
          </w:tcPr>
          <w:p w14:paraId="6B792B1A" w14:textId="77777777" w:rsidR="007F7EB9" w:rsidRDefault="007F7EB9"/>
        </w:tc>
      </w:tr>
      <w:tr w:rsidR="007F7EB9" w14:paraId="5E0BD7C8" w14:textId="77777777">
        <w:trPr>
          <w:trHeight w:val="133"/>
        </w:trPr>
        <w:tc>
          <w:tcPr>
            <w:tcW w:w="9618" w:type="dxa"/>
            <w:gridSpan w:val="5"/>
            <w:tcBorders>
              <w:top w:val="single" w:sz="7" w:space="0" w:color="000000"/>
              <w:left w:val="single" w:sz="7" w:space="0" w:color="000000"/>
              <w:bottom w:val="single" w:sz="4" w:space="0" w:color="000000"/>
              <w:right w:val="single" w:sz="7" w:space="0" w:color="000000"/>
            </w:tcBorders>
          </w:tcPr>
          <w:p w14:paraId="5D1A8922" w14:textId="77777777" w:rsidR="007F7EB9" w:rsidRDefault="00576093">
            <w:pPr>
              <w:spacing w:after="0"/>
            </w:pPr>
            <w:r>
              <w:rPr>
                <w:sz w:val="10"/>
              </w:rPr>
              <w:t xml:space="preserve">Commentary </w:t>
            </w:r>
          </w:p>
        </w:tc>
      </w:tr>
      <w:tr w:rsidR="007F7EB9" w14:paraId="37955FC3" w14:textId="77777777">
        <w:trPr>
          <w:trHeight w:val="3774"/>
        </w:trPr>
        <w:tc>
          <w:tcPr>
            <w:tcW w:w="9618" w:type="dxa"/>
            <w:gridSpan w:val="5"/>
            <w:tcBorders>
              <w:top w:val="single" w:sz="4" w:space="0" w:color="000000"/>
              <w:left w:val="single" w:sz="7" w:space="0" w:color="000000"/>
              <w:bottom w:val="single" w:sz="7" w:space="0" w:color="000000"/>
              <w:right w:val="single" w:sz="7" w:space="0" w:color="000000"/>
            </w:tcBorders>
          </w:tcPr>
          <w:p w14:paraId="07620C38" w14:textId="77777777" w:rsidR="007F7EB9" w:rsidRDefault="00576093">
            <w:pPr>
              <w:spacing w:after="0" w:line="262" w:lineRule="auto"/>
            </w:pPr>
            <w:r>
              <w:rPr>
                <w:sz w:val="10"/>
              </w:rPr>
              <w:t xml:space="preserve">Sefton's Growth and Strategic Investment programme continues to develop a series of key projects and initiatives across Sefton to deliver Sefton's economic strategy. This includes development and delivery of a series of key projects and programmes across the borough, the combination of which will help improve Sefton as a place to live, work and visit.  The programme aims to maximise the amount of public and private sector being brough into the borough from a range of sources to help aid delivery, including </w:t>
            </w:r>
            <w:r>
              <w:rPr>
                <w:sz w:val="10"/>
              </w:rPr>
              <w:t>Town Deal, Levelling Up funding and Liverpool City Region Combined Authority.</w:t>
            </w:r>
          </w:p>
          <w:p w14:paraId="577B7DC9" w14:textId="77777777" w:rsidR="007F7EB9" w:rsidRDefault="00576093">
            <w:pPr>
              <w:spacing w:after="0"/>
            </w:pPr>
            <w:r>
              <w:rPr>
                <w:sz w:val="10"/>
              </w:rPr>
              <w:t xml:space="preserve">In addition the project development and delivery seeks to maximise social value outcomes through procurement and ensure equality and inclusion form part of both how and what is delivered.  </w:t>
            </w:r>
          </w:p>
        </w:tc>
      </w:tr>
    </w:tbl>
    <w:p w14:paraId="78878A36" w14:textId="77777777" w:rsidR="007F7EB9" w:rsidRDefault="00576093">
      <w:pPr>
        <w:spacing w:after="1185" w:line="265" w:lineRule="auto"/>
        <w:ind w:left="79" w:right="-9495" w:hanging="10"/>
      </w:pPr>
      <w:r>
        <w:rPr>
          <w:sz w:val="10"/>
        </w:rPr>
        <w:t>1</w:t>
      </w:r>
    </w:p>
    <w:p w14:paraId="02CE39AC" w14:textId="77777777" w:rsidR="007F7EB9" w:rsidRDefault="00576093">
      <w:pPr>
        <w:spacing w:after="345" w:line="265" w:lineRule="auto"/>
        <w:ind w:left="79" w:right="-9495" w:hanging="10"/>
      </w:pPr>
      <w:r>
        <w:rPr>
          <w:sz w:val="10"/>
        </w:rPr>
        <w:t>2</w:t>
      </w:r>
    </w:p>
    <w:p w14:paraId="3C873F4C" w14:textId="77777777" w:rsidR="007F7EB9" w:rsidRDefault="00576093">
      <w:pPr>
        <w:spacing w:after="700" w:line="265" w:lineRule="auto"/>
        <w:ind w:left="79" w:right="-9495" w:hanging="10"/>
      </w:pPr>
      <w:r>
        <w:rPr>
          <w:sz w:val="10"/>
        </w:rPr>
        <w:t>3</w:t>
      </w:r>
    </w:p>
    <w:p w14:paraId="2B9408DA" w14:textId="77777777" w:rsidR="007F7EB9" w:rsidRDefault="00576093">
      <w:pPr>
        <w:spacing w:after="3" w:line="265" w:lineRule="auto"/>
        <w:ind w:left="79" w:right="-9495" w:hanging="10"/>
      </w:pPr>
      <w:r>
        <w:rPr>
          <w:sz w:val="10"/>
        </w:rPr>
        <w:lastRenderedPageBreak/>
        <w:t>4</w:t>
      </w:r>
    </w:p>
    <w:p w14:paraId="69244D30" w14:textId="77777777" w:rsidR="007F7EB9" w:rsidRDefault="00576093">
      <w:pPr>
        <w:spacing w:after="3" w:line="265" w:lineRule="auto"/>
        <w:ind w:left="79" w:right="-9495" w:hanging="10"/>
      </w:pPr>
      <w:r>
        <w:rPr>
          <w:sz w:val="10"/>
        </w:rPr>
        <w:t>5</w:t>
      </w:r>
      <w:r>
        <w:br w:type="page"/>
      </w:r>
    </w:p>
    <w:p w14:paraId="30B21AE8" w14:textId="77777777" w:rsidR="007F7EB9" w:rsidRDefault="00576093">
      <w:pPr>
        <w:pStyle w:val="Heading1"/>
        <w:tabs>
          <w:tab w:val="center" w:pos="1254"/>
          <w:tab w:val="center" w:pos="4405"/>
        </w:tabs>
        <w:ind w:left="0" w:right="0" w:firstLine="0"/>
        <w:jc w:val="left"/>
      </w:pPr>
      <w:r>
        <w:rPr>
          <w:b w:val="0"/>
          <w:sz w:val="22"/>
        </w:rPr>
        <w:lastRenderedPageBreak/>
        <w:tab/>
      </w:r>
      <w:r>
        <w:rPr>
          <w:noProof/>
        </w:rPr>
        <w:drawing>
          <wp:inline distT="0" distB="0" distL="0" distR="0" wp14:anchorId="67F73836" wp14:editId="12346FF9">
            <wp:extent cx="1242378" cy="208890"/>
            <wp:effectExtent l="0" t="0" r="0" b="0"/>
            <wp:docPr id="301" name="Picture 301"/>
            <wp:cNvGraphicFramePr/>
            <a:graphic xmlns:a="http://schemas.openxmlformats.org/drawingml/2006/main">
              <a:graphicData uri="http://schemas.openxmlformats.org/drawingml/2006/picture">
                <pic:pic xmlns:pic="http://schemas.openxmlformats.org/drawingml/2006/picture">
                  <pic:nvPicPr>
                    <pic:cNvPr id="301" name="Picture 301"/>
                    <pic:cNvPicPr/>
                  </pic:nvPicPr>
                  <pic:blipFill>
                    <a:blip r:embed="rId7"/>
                    <a:stretch>
                      <a:fillRect/>
                    </a:stretch>
                  </pic:blipFill>
                  <pic:spPr>
                    <a:xfrm>
                      <a:off x="0" y="0"/>
                      <a:ext cx="1242378" cy="208890"/>
                    </a:xfrm>
                    <a:prstGeom prst="rect">
                      <a:avLst/>
                    </a:prstGeom>
                  </pic:spPr>
                </pic:pic>
              </a:graphicData>
            </a:graphic>
          </wp:inline>
        </w:drawing>
      </w:r>
      <w:r>
        <w:tab/>
        <w:t>Sefton Economic Strategy Action Plan</w:t>
      </w:r>
    </w:p>
    <w:tbl>
      <w:tblPr>
        <w:tblStyle w:val="TableGrid"/>
        <w:tblW w:w="9580" w:type="dxa"/>
        <w:tblInd w:w="192" w:type="dxa"/>
        <w:tblCellMar>
          <w:top w:w="0" w:type="dxa"/>
          <w:left w:w="0" w:type="dxa"/>
          <w:bottom w:w="0" w:type="dxa"/>
          <w:right w:w="0" w:type="dxa"/>
        </w:tblCellMar>
        <w:tblLook w:val="04A0" w:firstRow="1" w:lastRow="0" w:firstColumn="1" w:lastColumn="0" w:noHBand="0" w:noVBand="1"/>
      </w:tblPr>
      <w:tblGrid>
        <w:gridCol w:w="4479"/>
        <w:gridCol w:w="10853"/>
      </w:tblGrid>
      <w:tr w:rsidR="007F7EB9" w14:paraId="06AA8AB6" w14:textId="77777777">
        <w:trPr>
          <w:trHeight w:val="516"/>
        </w:trPr>
        <w:tc>
          <w:tcPr>
            <w:tcW w:w="4950" w:type="dxa"/>
            <w:tcBorders>
              <w:top w:val="nil"/>
              <w:left w:val="nil"/>
              <w:bottom w:val="nil"/>
              <w:right w:val="nil"/>
            </w:tcBorders>
          </w:tcPr>
          <w:p w14:paraId="3BBF0269" w14:textId="77777777" w:rsidR="007F7EB9" w:rsidRDefault="007F7EB9">
            <w:pPr>
              <w:spacing w:after="0"/>
              <w:ind w:left="-1272" w:right="497"/>
            </w:pPr>
          </w:p>
          <w:tbl>
            <w:tblPr>
              <w:tblStyle w:val="TableGrid"/>
              <w:tblW w:w="4453" w:type="dxa"/>
              <w:tblInd w:w="0" w:type="dxa"/>
              <w:tblCellMar>
                <w:top w:w="10" w:type="dxa"/>
                <w:left w:w="29" w:type="dxa"/>
                <w:bottom w:w="0" w:type="dxa"/>
                <w:right w:w="115" w:type="dxa"/>
              </w:tblCellMar>
              <w:tblLook w:val="04A0" w:firstRow="1" w:lastRow="0" w:firstColumn="1" w:lastColumn="0" w:noHBand="0" w:noVBand="1"/>
            </w:tblPr>
            <w:tblGrid>
              <w:gridCol w:w="1991"/>
              <w:gridCol w:w="2462"/>
            </w:tblGrid>
            <w:tr w:rsidR="007F7EB9" w14:paraId="27806F1A" w14:textId="77777777">
              <w:trPr>
                <w:trHeight w:val="157"/>
              </w:trPr>
              <w:tc>
                <w:tcPr>
                  <w:tcW w:w="1991" w:type="dxa"/>
                  <w:tcBorders>
                    <w:top w:val="single" w:sz="10" w:space="0" w:color="000000"/>
                    <w:left w:val="single" w:sz="10" w:space="0" w:color="000000"/>
                    <w:bottom w:val="single" w:sz="5" w:space="0" w:color="000000"/>
                    <w:right w:val="single" w:sz="5" w:space="0" w:color="000000"/>
                  </w:tcBorders>
                  <w:shd w:val="clear" w:color="auto" w:fill="FFC000"/>
                </w:tcPr>
                <w:p w14:paraId="29CC3E9A" w14:textId="77777777" w:rsidR="007F7EB9" w:rsidRDefault="00576093">
                  <w:pPr>
                    <w:spacing w:after="0"/>
                  </w:pPr>
                  <w:r>
                    <w:rPr>
                      <w:sz w:val="14"/>
                    </w:rPr>
                    <w:t>Strategic Objective</w:t>
                  </w:r>
                </w:p>
              </w:tc>
              <w:tc>
                <w:tcPr>
                  <w:tcW w:w="2462" w:type="dxa"/>
                  <w:tcBorders>
                    <w:top w:val="single" w:sz="10" w:space="0" w:color="000000"/>
                    <w:left w:val="single" w:sz="5" w:space="0" w:color="000000"/>
                    <w:bottom w:val="single" w:sz="5" w:space="0" w:color="000000"/>
                    <w:right w:val="single" w:sz="10" w:space="0" w:color="000000"/>
                  </w:tcBorders>
                </w:tcPr>
                <w:p w14:paraId="1B8A663A" w14:textId="77777777" w:rsidR="007F7EB9" w:rsidRDefault="00576093">
                  <w:pPr>
                    <w:spacing w:after="0"/>
                    <w:ind w:left="103"/>
                    <w:jc w:val="center"/>
                  </w:pPr>
                  <w:r>
                    <w:rPr>
                      <w:sz w:val="14"/>
                    </w:rPr>
                    <w:t>Business growth &amp; investment</w:t>
                  </w:r>
                </w:p>
              </w:tc>
            </w:tr>
            <w:tr w:rsidR="007F7EB9" w14:paraId="56DA6F02" w14:textId="77777777">
              <w:trPr>
                <w:trHeight w:val="180"/>
              </w:trPr>
              <w:tc>
                <w:tcPr>
                  <w:tcW w:w="1991" w:type="dxa"/>
                  <w:tcBorders>
                    <w:top w:val="single" w:sz="5" w:space="0" w:color="000000"/>
                    <w:left w:val="single" w:sz="10" w:space="0" w:color="000000"/>
                    <w:bottom w:val="single" w:sz="5" w:space="0" w:color="000000"/>
                    <w:right w:val="single" w:sz="5" w:space="0" w:color="000000"/>
                  </w:tcBorders>
                  <w:shd w:val="clear" w:color="auto" w:fill="FFC000"/>
                </w:tcPr>
                <w:p w14:paraId="0532FC7C" w14:textId="77777777" w:rsidR="007F7EB9" w:rsidRDefault="00576093">
                  <w:pPr>
                    <w:spacing w:after="0"/>
                  </w:pPr>
                  <w:r>
                    <w:rPr>
                      <w:sz w:val="14"/>
                    </w:rPr>
                    <w:t>Report Date</w:t>
                  </w:r>
                </w:p>
              </w:tc>
              <w:tc>
                <w:tcPr>
                  <w:tcW w:w="2462" w:type="dxa"/>
                  <w:tcBorders>
                    <w:top w:val="single" w:sz="5" w:space="0" w:color="000000"/>
                    <w:left w:val="single" w:sz="5" w:space="0" w:color="000000"/>
                    <w:bottom w:val="single" w:sz="5" w:space="0" w:color="000000"/>
                    <w:right w:val="single" w:sz="10" w:space="0" w:color="000000"/>
                  </w:tcBorders>
                </w:tcPr>
                <w:p w14:paraId="100CD1D4" w14:textId="77777777" w:rsidR="007F7EB9" w:rsidRDefault="00576093">
                  <w:pPr>
                    <w:spacing w:after="0"/>
                    <w:ind w:left="102"/>
                    <w:jc w:val="center"/>
                  </w:pPr>
                  <w:r>
                    <w:rPr>
                      <w:sz w:val="14"/>
                    </w:rPr>
                    <w:t>Jul-Sep 2024</w:t>
                  </w:r>
                </w:p>
              </w:tc>
            </w:tr>
            <w:tr w:rsidR="007F7EB9" w14:paraId="597170D0" w14:textId="77777777">
              <w:trPr>
                <w:trHeight w:val="179"/>
              </w:trPr>
              <w:tc>
                <w:tcPr>
                  <w:tcW w:w="1991" w:type="dxa"/>
                  <w:tcBorders>
                    <w:top w:val="single" w:sz="5" w:space="0" w:color="000000"/>
                    <w:left w:val="single" w:sz="10" w:space="0" w:color="000000"/>
                    <w:bottom w:val="single" w:sz="10" w:space="0" w:color="000000"/>
                    <w:right w:val="single" w:sz="5" w:space="0" w:color="000000"/>
                  </w:tcBorders>
                  <w:shd w:val="clear" w:color="auto" w:fill="FFC000"/>
                </w:tcPr>
                <w:p w14:paraId="14E17406" w14:textId="77777777" w:rsidR="007F7EB9" w:rsidRDefault="00576093">
                  <w:pPr>
                    <w:spacing w:after="0"/>
                  </w:pPr>
                  <w:r>
                    <w:rPr>
                      <w:sz w:val="14"/>
                    </w:rPr>
                    <w:t>Previous Status</w:t>
                  </w:r>
                </w:p>
              </w:tc>
              <w:tc>
                <w:tcPr>
                  <w:tcW w:w="2462" w:type="dxa"/>
                  <w:tcBorders>
                    <w:top w:val="single" w:sz="5" w:space="0" w:color="000000"/>
                    <w:left w:val="single" w:sz="5" w:space="0" w:color="000000"/>
                    <w:bottom w:val="single" w:sz="10" w:space="0" w:color="000000"/>
                    <w:right w:val="single" w:sz="10" w:space="0" w:color="000000"/>
                  </w:tcBorders>
                  <w:shd w:val="clear" w:color="auto" w:fill="C6EFCE"/>
                </w:tcPr>
                <w:p w14:paraId="282CCAEB" w14:textId="77777777" w:rsidR="007F7EB9" w:rsidRDefault="00576093">
                  <w:pPr>
                    <w:spacing w:after="0"/>
                    <w:ind w:left="105"/>
                    <w:jc w:val="center"/>
                  </w:pPr>
                  <w:r>
                    <w:rPr>
                      <w:color w:val="006100"/>
                      <w:sz w:val="14"/>
                    </w:rPr>
                    <w:t>Green</w:t>
                  </w:r>
                </w:p>
              </w:tc>
            </w:tr>
          </w:tbl>
          <w:p w14:paraId="7001B46D" w14:textId="77777777" w:rsidR="007F7EB9" w:rsidRDefault="007F7EB9"/>
        </w:tc>
        <w:tc>
          <w:tcPr>
            <w:tcW w:w="4630" w:type="dxa"/>
            <w:tcBorders>
              <w:top w:val="nil"/>
              <w:left w:val="nil"/>
              <w:bottom w:val="nil"/>
              <w:right w:val="nil"/>
            </w:tcBorders>
          </w:tcPr>
          <w:p w14:paraId="0C73A3C6" w14:textId="77777777" w:rsidR="007F7EB9" w:rsidRDefault="007F7EB9">
            <w:pPr>
              <w:spacing w:after="0"/>
              <w:ind w:left="-6222" w:right="10852"/>
            </w:pPr>
          </w:p>
          <w:tbl>
            <w:tblPr>
              <w:tblStyle w:val="TableGrid"/>
              <w:tblW w:w="4133" w:type="dxa"/>
              <w:tblInd w:w="497" w:type="dxa"/>
              <w:tblCellMar>
                <w:top w:w="10" w:type="dxa"/>
                <w:left w:w="29" w:type="dxa"/>
                <w:bottom w:w="0" w:type="dxa"/>
                <w:right w:w="62" w:type="dxa"/>
              </w:tblCellMar>
              <w:tblLook w:val="04A0" w:firstRow="1" w:lastRow="0" w:firstColumn="1" w:lastColumn="0" w:noHBand="0" w:noVBand="1"/>
            </w:tblPr>
            <w:tblGrid>
              <w:gridCol w:w="973"/>
              <w:gridCol w:w="3160"/>
            </w:tblGrid>
            <w:tr w:rsidR="007F7EB9" w14:paraId="623152E1" w14:textId="77777777">
              <w:trPr>
                <w:trHeight w:val="157"/>
              </w:trPr>
              <w:tc>
                <w:tcPr>
                  <w:tcW w:w="973" w:type="dxa"/>
                  <w:tcBorders>
                    <w:top w:val="single" w:sz="10" w:space="0" w:color="000000"/>
                    <w:left w:val="single" w:sz="10" w:space="0" w:color="000000"/>
                    <w:bottom w:val="single" w:sz="5" w:space="0" w:color="000000"/>
                    <w:right w:val="single" w:sz="5" w:space="0" w:color="000000"/>
                  </w:tcBorders>
                  <w:shd w:val="clear" w:color="auto" w:fill="FFC000"/>
                </w:tcPr>
                <w:p w14:paraId="4B5EA53E" w14:textId="77777777" w:rsidR="007F7EB9" w:rsidRDefault="00576093">
                  <w:pPr>
                    <w:spacing w:after="0"/>
                  </w:pPr>
                  <w:r>
                    <w:rPr>
                      <w:sz w:val="14"/>
                    </w:rPr>
                    <w:t>SES Lead</w:t>
                  </w:r>
                </w:p>
              </w:tc>
              <w:tc>
                <w:tcPr>
                  <w:tcW w:w="3160" w:type="dxa"/>
                  <w:tcBorders>
                    <w:top w:val="single" w:sz="10" w:space="0" w:color="000000"/>
                    <w:left w:val="single" w:sz="5" w:space="0" w:color="000000"/>
                    <w:bottom w:val="single" w:sz="5" w:space="0" w:color="000000"/>
                    <w:right w:val="single" w:sz="10" w:space="0" w:color="000000"/>
                  </w:tcBorders>
                </w:tcPr>
                <w:p w14:paraId="08F60BDA" w14:textId="77777777" w:rsidR="007F7EB9" w:rsidRDefault="00576093">
                  <w:pPr>
                    <w:spacing w:after="0"/>
                    <w:ind w:left="49"/>
                    <w:jc w:val="center"/>
                  </w:pPr>
                  <w:r>
                    <w:rPr>
                      <w:sz w:val="14"/>
                    </w:rPr>
                    <w:t>Stuart Barnes</w:t>
                  </w:r>
                </w:p>
              </w:tc>
            </w:tr>
            <w:tr w:rsidR="007F7EB9" w14:paraId="3C2952C3" w14:textId="77777777">
              <w:trPr>
                <w:trHeight w:val="180"/>
              </w:trPr>
              <w:tc>
                <w:tcPr>
                  <w:tcW w:w="973" w:type="dxa"/>
                  <w:tcBorders>
                    <w:top w:val="single" w:sz="5" w:space="0" w:color="000000"/>
                    <w:left w:val="single" w:sz="10" w:space="0" w:color="000000"/>
                    <w:bottom w:val="single" w:sz="5" w:space="0" w:color="000000"/>
                    <w:right w:val="single" w:sz="5" w:space="0" w:color="000000"/>
                  </w:tcBorders>
                  <w:shd w:val="clear" w:color="auto" w:fill="FFC000"/>
                </w:tcPr>
                <w:p w14:paraId="194573C8" w14:textId="77777777" w:rsidR="007F7EB9" w:rsidRDefault="00576093">
                  <w:pPr>
                    <w:spacing w:after="0"/>
                  </w:pPr>
                  <w:r>
                    <w:rPr>
                      <w:sz w:val="14"/>
                    </w:rPr>
                    <w:t>SES Project lead</w:t>
                  </w:r>
                </w:p>
              </w:tc>
              <w:tc>
                <w:tcPr>
                  <w:tcW w:w="3160" w:type="dxa"/>
                  <w:tcBorders>
                    <w:top w:val="single" w:sz="5" w:space="0" w:color="000000"/>
                    <w:left w:val="single" w:sz="5" w:space="0" w:color="000000"/>
                    <w:bottom w:val="single" w:sz="5" w:space="0" w:color="000000"/>
                    <w:right w:val="single" w:sz="10" w:space="0" w:color="000000"/>
                  </w:tcBorders>
                </w:tcPr>
                <w:p w14:paraId="187784AB" w14:textId="77777777" w:rsidR="007F7EB9" w:rsidRDefault="00576093">
                  <w:pPr>
                    <w:spacing w:after="0"/>
                    <w:ind w:left="51"/>
                    <w:jc w:val="center"/>
                  </w:pPr>
                  <w:r>
                    <w:rPr>
                      <w:sz w:val="14"/>
                    </w:rPr>
                    <w:t>Mike Mullin</w:t>
                  </w:r>
                </w:p>
              </w:tc>
            </w:tr>
            <w:tr w:rsidR="007F7EB9" w14:paraId="5D70D7CD" w14:textId="77777777">
              <w:trPr>
                <w:trHeight w:val="179"/>
              </w:trPr>
              <w:tc>
                <w:tcPr>
                  <w:tcW w:w="973" w:type="dxa"/>
                  <w:tcBorders>
                    <w:top w:val="single" w:sz="5" w:space="0" w:color="000000"/>
                    <w:left w:val="single" w:sz="10" w:space="0" w:color="000000"/>
                    <w:bottom w:val="single" w:sz="10" w:space="0" w:color="000000"/>
                    <w:right w:val="single" w:sz="5" w:space="0" w:color="000000"/>
                  </w:tcBorders>
                  <w:shd w:val="clear" w:color="auto" w:fill="FFC000"/>
                </w:tcPr>
                <w:p w14:paraId="1858D6FD" w14:textId="77777777" w:rsidR="007F7EB9" w:rsidRDefault="00576093">
                  <w:pPr>
                    <w:spacing w:after="0"/>
                  </w:pPr>
                  <w:r>
                    <w:rPr>
                      <w:sz w:val="14"/>
                    </w:rPr>
                    <w:t>Overall Status</w:t>
                  </w:r>
                </w:p>
              </w:tc>
              <w:tc>
                <w:tcPr>
                  <w:tcW w:w="3160" w:type="dxa"/>
                  <w:tcBorders>
                    <w:top w:val="single" w:sz="5" w:space="0" w:color="000000"/>
                    <w:left w:val="single" w:sz="5" w:space="0" w:color="000000"/>
                    <w:bottom w:val="single" w:sz="10" w:space="0" w:color="000000"/>
                    <w:right w:val="single" w:sz="10" w:space="0" w:color="000000"/>
                  </w:tcBorders>
                  <w:shd w:val="clear" w:color="auto" w:fill="C6EFCE"/>
                </w:tcPr>
                <w:p w14:paraId="233C5AB7" w14:textId="77777777" w:rsidR="007F7EB9" w:rsidRDefault="00576093">
                  <w:pPr>
                    <w:spacing w:after="0"/>
                    <w:ind w:left="49"/>
                    <w:jc w:val="center"/>
                  </w:pPr>
                  <w:r>
                    <w:rPr>
                      <w:color w:val="006100"/>
                      <w:sz w:val="14"/>
                    </w:rPr>
                    <w:t>Green</w:t>
                  </w:r>
                </w:p>
              </w:tc>
            </w:tr>
          </w:tbl>
          <w:p w14:paraId="4D13AB96" w14:textId="77777777" w:rsidR="007F7EB9" w:rsidRDefault="007F7EB9"/>
        </w:tc>
      </w:tr>
    </w:tbl>
    <w:tbl>
      <w:tblPr>
        <w:tblStyle w:val="TableGrid"/>
        <w:tblpPr w:vertAnchor="text" w:tblpX="192" w:tblpY="-783"/>
        <w:tblOverlap w:val="never"/>
        <w:tblW w:w="9580" w:type="dxa"/>
        <w:tblInd w:w="0" w:type="dxa"/>
        <w:tblCellMar>
          <w:top w:w="33" w:type="dxa"/>
          <w:left w:w="28" w:type="dxa"/>
          <w:bottom w:w="5" w:type="dxa"/>
          <w:right w:w="4" w:type="dxa"/>
        </w:tblCellMar>
        <w:tblLook w:val="04A0" w:firstRow="1" w:lastRow="0" w:firstColumn="1" w:lastColumn="0" w:noHBand="0" w:noVBand="1"/>
      </w:tblPr>
      <w:tblGrid>
        <w:gridCol w:w="3544"/>
        <w:gridCol w:w="910"/>
        <w:gridCol w:w="994"/>
        <w:gridCol w:w="972"/>
        <w:gridCol w:w="3160"/>
      </w:tblGrid>
      <w:tr w:rsidR="007F7EB9" w14:paraId="78A08BBC" w14:textId="77777777">
        <w:trPr>
          <w:trHeight w:val="568"/>
        </w:trPr>
        <w:tc>
          <w:tcPr>
            <w:tcW w:w="3544" w:type="dxa"/>
            <w:tcBorders>
              <w:top w:val="single" w:sz="10" w:space="0" w:color="000000"/>
              <w:left w:val="single" w:sz="10" w:space="0" w:color="000000"/>
              <w:bottom w:val="single" w:sz="5" w:space="0" w:color="000000"/>
              <w:right w:val="single" w:sz="5" w:space="0" w:color="000000"/>
            </w:tcBorders>
            <w:shd w:val="clear" w:color="auto" w:fill="FFC000"/>
            <w:vAlign w:val="center"/>
          </w:tcPr>
          <w:p w14:paraId="57982D33" w14:textId="77777777" w:rsidR="007F7EB9" w:rsidRDefault="00576093">
            <w:pPr>
              <w:spacing w:after="0"/>
              <w:ind w:left="726" w:right="744"/>
              <w:jc w:val="center"/>
            </w:pPr>
            <w:r>
              <w:rPr>
                <w:b/>
                <w:sz w:val="14"/>
              </w:rPr>
              <w:t xml:space="preserve">Key Performance Indicators (Please add more rows if necessary) </w:t>
            </w:r>
          </w:p>
        </w:tc>
        <w:tc>
          <w:tcPr>
            <w:tcW w:w="910"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040AE981" w14:textId="77777777" w:rsidR="007F7EB9" w:rsidRDefault="00576093">
            <w:pPr>
              <w:spacing w:after="0"/>
            </w:pPr>
            <w:r>
              <w:rPr>
                <w:b/>
                <w:sz w:val="14"/>
              </w:rPr>
              <w:t>Target</w:t>
            </w:r>
          </w:p>
        </w:tc>
        <w:tc>
          <w:tcPr>
            <w:tcW w:w="994"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31ACA386" w14:textId="77777777" w:rsidR="007F7EB9" w:rsidRDefault="00576093">
            <w:pPr>
              <w:spacing w:after="0"/>
            </w:pPr>
            <w:r>
              <w:rPr>
                <w:b/>
                <w:sz w:val="14"/>
              </w:rPr>
              <w:t xml:space="preserve">Achieved </w:t>
            </w:r>
          </w:p>
        </w:tc>
        <w:tc>
          <w:tcPr>
            <w:tcW w:w="972"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470A2538" w14:textId="77777777" w:rsidR="007F7EB9" w:rsidRDefault="00576093">
            <w:pPr>
              <w:spacing w:after="0"/>
            </w:pPr>
            <w:r>
              <w:rPr>
                <w:b/>
                <w:sz w:val="14"/>
              </w:rPr>
              <w:t>Current Status</w:t>
            </w:r>
          </w:p>
        </w:tc>
        <w:tc>
          <w:tcPr>
            <w:tcW w:w="3160"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6B42B181" w14:textId="77777777" w:rsidR="007F7EB9" w:rsidRDefault="00576093">
            <w:pPr>
              <w:spacing w:after="0"/>
              <w:ind w:right="9"/>
              <w:jc w:val="center"/>
            </w:pPr>
            <w:r>
              <w:rPr>
                <w:b/>
                <w:sz w:val="14"/>
              </w:rPr>
              <w:t>Progress to date</w:t>
            </w:r>
          </w:p>
        </w:tc>
      </w:tr>
      <w:tr w:rsidR="007F7EB9" w14:paraId="3EE51827" w14:textId="77777777">
        <w:trPr>
          <w:trHeight w:val="362"/>
        </w:trPr>
        <w:tc>
          <w:tcPr>
            <w:tcW w:w="3544" w:type="dxa"/>
            <w:tcBorders>
              <w:top w:val="single" w:sz="5" w:space="0" w:color="000000"/>
              <w:left w:val="single" w:sz="10" w:space="0" w:color="000000"/>
              <w:bottom w:val="single" w:sz="5" w:space="0" w:color="000000"/>
              <w:right w:val="single" w:sz="5" w:space="0" w:color="000000"/>
            </w:tcBorders>
          </w:tcPr>
          <w:p w14:paraId="421D9E76" w14:textId="77777777" w:rsidR="007F7EB9" w:rsidRDefault="00576093">
            <w:pPr>
              <w:spacing w:after="0"/>
              <w:ind w:left="1"/>
            </w:pPr>
            <w:r>
              <w:rPr>
                <w:rFonts w:ascii="Arial" w:eastAsia="Arial" w:hAnsi="Arial" w:cs="Arial"/>
                <w:sz w:val="12"/>
              </w:rPr>
              <w:t>No of outward engagement campaigns targeted at Sefton businesses / No of Sefton  businesses targeted</w:t>
            </w:r>
          </w:p>
        </w:tc>
        <w:tc>
          <w:tcPr>
            <w:tcW w:w="910" w:type="dxa"/>
            <w:tcBorders>
              <w:top w:val="single" w:sz="5" w:space="0" w:color="000000"/>
              <w:left w:val="single" w:sz="5" w:space="0" w:color="000000"/>
              <w:bottom w:val="single" w:sz="5" w:space="0" w:color="000000"/>
              <w:right w:val="single" w:sz="5" w:space="0" w:color="000000"/>
            </w:tcBorders>
          </w:tcPr>
          <w:p w14:paraId="0554F5C1" w14:textId="77777777" w:rsidR="007F7EB9" w:rsidRDefault="00576093">
            <w:pPr>
              <w:spacing w:after="0"/>
            </w:pPr>
            <w:r>
              <w:rPr>
                <w:rFonts w:ascii="Arial" w:eastAsia="Arial" w:hAnsi="Arial" w:cs="Arial"/>
                <w:sz w:val="12"/>
              </w:rPr>
              <w:t>5</w:t>
            </w:r>
          </w:p>
        </w:tc>
        <w:tc>
          <w:tcPr>
            <w:tcW w:w="994" w:type="dxa"/>
            <w:tcBorders>
              <w:top w:val="single" w:sz="5" w:space="0" w:color="000000"/>
              <w:left w:val="single" w:sz="5" w:space="0" w:color="000000"/>
              <w:bottom w:val="single" w:sz="5" w:space="0" w:color="000000"/>
              <w:right w:val="single" w:sz="5" w:space="0" w:color="000000"/>
            </w:tcBorders>
          </w:tcPr>
          <w:p w14:paraId="27649B45" w14:textId="77777777" w:rsidR="007F7EB9" w:rsidRDefault="00576093">
            <w:pPr>
              <w:spacing w:after="0"/>
            </w:pPr>
            <w:r>
              <w:rPr>
                <w:rFonts w:ascii="Arial" w:eastAsia="Arial" w:hAnsi="Arial" w:cs="Arial"/>
                <w:sz w:val="14"/>
              </w:rPr>
              <w:t>8</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59A57BB5"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3C87C032" w14:textId="77777777" w:rsidR="007F7EB9" w:rsidRDefault="00576093">
            <w:pPr>
              <w:spacing w:after="0"/>
            </w:pPr>
            <w:r>
              <w:rPr>
                <w:rFonts w:ascii="Arial" w:eastAsia="Arial" w:hAnsi="Arial" w:cs="Arial"/>
                <w:sz w:val="14"/>
              </w:rPr>
              <w:t>Events remain on track with excellent take up from businesses</w:t>
            </w:r>
          </w:p>
        </w:tc>
      </w:tr>
      <w:tr w:rsidR="007F7EB9" w14:paraId="7B63A5B3" w14:textId="77777777">
        <w:trPr>
          <w:trHeight w:val="389"/>
        </w:trPr>
        <w:tc>
          <w:tcPr>
            <w:tcW w:w="3544" w:type="dxa"/>
            <w:tcBorders>
              <w:top w:val="single" w:sz="5" w:space="0" w:color="000000"/>
              <w:left w:val="single" w:sz="10" w:space="0" w:color="000000"/>
              <w:bottom w:val="single" w:sz="5" w:space="0" w:color="000000"/>
              <w:right w:val="single" w:sz="5" w:space="0" w:color="000000"/>
            </w:tcBorders>
          </w:tcPr>
          <w:p w14:paraId="75DC6FC6" w14:textId="77777777" w:rsidR="007F7EB9" w:rsidRDefault="00576093">
            <w:pPr>
              <w:spacing w:after="0"/>
              <w:ind w:left="1"/>
            </w:pPr>
            <w:r>
              <w:rPr>
                <w:rFonts w:ascii="Arial" w:eastAsia="Arial" w:hAnsi="Arial" w:cs="Arial"/>
                <w:sz w:val="12"/>
              </w:rPr>
              <w:t xml:space="preserve">No of businesses contacting InvestSefton  for Information, </w:t>
            </w:r>
          </w:p>
          <w:p w14:paraId="24B8F671" w14:textId="77777777" w:rsidR="007F7EB9" w:rsidRDefault="00576093">
            <w:pPr>
              <w:spacing w:after="0"/>
              <w:ind w:left="1"/>
            </w:pPr>
            <w:r>
              <w:rPr>
                <w:rFonts w:ascii="Arial" w:eastAsia="Arial" w:hAnsi="Arial" w:cs="Arial"/>
                <w:sz w:val="12"/>
              </w:rPr>
              <w:t>Advice &amp; Guidance-Triage system(Phone/email/website)</w:t>
            </w:r>
          </w:p>
        </w:tc>
        <w:tc>
          <w:tcPr>
            <w:tcW w:w="910" w:type="dxa"/>
            <w:tcBorders>
              <w:top w:val="single" w:sz="5" w:space="0" w:color="000000"/>
              <w:left w:val="single" w:sz="5" w:space="0" w:color="000000"/>
              <w:bottom w:val="single" w:sz="5" w:space="0" w:color="000000"/>
              <w:right w:val="single" w:sz="5" w:space="0" w:color="000000"/>
            </w:tcBorders>
          </w:tcPr>
          <w:p w14:paraId="66D31C19" w14:textId="77777777" w:rsidR="007F7EB9" w:rsidRDefault="00576093">
            <w:pPr>
              <w:spacing w:after="0"/>
            </w:pPr>
            <w:r>
              <w:rPr>
                <w:rFonts w:ascii="Arial" w:eastAsia="Arial" w:hAnsi="Arial" w:cs="Arial"/>
                <w:sz w:val="12"/>
              </w:rPr>
              <w:t>100</w:t>
            </w:r>
          </w:p>
        </w:tc>
        <w:tc>
          <w:tcPr>
            <w:tcW w:w="994" w:type="dxa"/>
            <w:tcBorders>
              <w:top w:val="single" w:sz="5" w:space="0" w:color="000000"/>
              <w:left w:val="single" w:sz="5" w:space="0" w:color="000000"/>
              <w:bottom w:val="single" w:sz="5" w:space="0" w:color="000000"/>
              <w:right w:val="single" w:sz="5" w:space="0" w:color="000000"/>
            </w:tcBorders>
          </w:tcPr>
          <w:p w14:paraId="4BE9DD1F" w14:textId="77777777" w:rsidR="007F7EB9" w:rsidRDefault="00576093">
            <w:pPr>
              <w:spacing w:after="0"/>
            </w:pPr>
            <w:r>
              <w:rPr>
                <w:rFonts w:ascii="Arial" w:eastAsia="Arial" w:hAnsi="Arial" w:cs="Arial"/>
                <w:sz w:val="14"/>
              </w:rPr>
              <w:t>116</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65D4D9A2"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31AE00DB" w14:textId="77777777" w:rsidR="007F7EB9" w:rsidRDefault="00576093">
            <w:pPr>
              <w:spacing w:after="0"/>
            </w:pPr>
            <w:r>
              <w:rPr>
                <w:rFonts w:ascii="Arial" w:eastAsia="Arial" w:hAnsi="Arial" w:cs="Arial"/>
                <w:sz w:val="14"/>
              </w:rPr>
              <w:t>Individual enquiries handled -overall volume remains constant and high</w:t>
            </w:r>
          </w:p>
        </w:tc>
      </w:tr>
      <w:tr w:rsidR="007F7EB9" w14:paraId="67751BFC" w14:textId="77777777">
        <w:trPr>
          <w:trHeight w:val="1200"/>
        </w:trPr>
        <w:tc>
          <w:tcPr>
            <w:tcW w:w="3544" w:type="dxa"/>
            <w:tcBorders>
              <w:top w:val="single" w:sz="5" w:space="0" w:color="000000"/>
              <w:left w:val="single" w:sz="10" w:space="0" w:color="000000"/>
              <w:bottom w:val="single" w:sz="5" w:space="0" w:color="000000"/>
              <w:right w:val="single" w:sz="5" w:space="0" w:color="000000"/>
            </w:tcBorders>
          </w:tcPr>
          <w:p w14:paraId="38D8C38E" w14:textId="77777777" w:rsidR="007F7EB9" w:rsidRDefault="00576093">
            <w:pPr>
              <w:spacing w:after="0"/>
              <w:ind w:left="1"/>
            </w:pPr>
            <w:r>
              <w:rPr>
                <w:rFonts w:ascii="Arial" w:eastAsia="Arial" w:hAnsi="Arial" w:cs="Arial"/>
                <w:sz w:val="12"/>
              </w:rPr>
              <w:t>No of businesses receiving 1:1 support (face to face/diagnostic /action plan)</w:t>
            </w:r>
          </w:p>
        </w:tc>
        <w:tc>
          <w:tcPr>
            <w:tcW w:w="910" w:type="dxa"/>
            <w:tcBorders>
              <w:top w:val="single" w:sz="5" w:space="0" w:color="000000"/>
              <w:left w:val="single" w:sz="5" w:space="0" w:color="000000"/>
              <w:bottom w:val="single" w:sz="5" w:space="0" w:color="000000"/>
              <w:right w:val="single" w:sz="5" w:space="0" w:color="000000"/>
            </w:tcBorders>
          </w:tcPr>
          <w:p w14:paraId="6ED2FE6B" w14:textId="77777777" w:rsidR="007F7EB9" w:rsidRDefault="00576093">
            <w:pPr>
              <w:spacing w:after="0"/>
            </w:pPr>
            <w:r>
              <w:rPr>
                <w:rFonts w:ascii="Arial" w:eastAsia="Arial" w:hAnsi="Arial" w:cs="Arial"/>
                <w:sz w:val="12"/>
              </w:rPr>
              <w:t>15</w:t>
            </w:r>
          </w:p>
        </w:tc>
        <w:tc>
          <w:tcPr>
            <w:tcW w:w="994" w:type="dxa"/>
            <w:tcBorders>
              <w:top w:val="single" w:sz="5" w:space="0" w:color="000000"/>
              <w:left w:val="single" w:sz="5" w:space="0" w:color="000000"/>
              <w:bottom w:val="single" w:sz="5" w:space="0" w:color="000000"/>
              <w:right w:val="single" w:sz="5" w:space="0" w:color="000000"/>
            </w:tcBorders>
          </w:tcPr>
          <w:p w14:paraId="2F7734ED" w14:textId="77777777" w:rsidR="007F7EB9" w:rsidRDefault="00576093">
            <w:pPr>
              <w:spacing w:after="0"/>
            </w:pPr>
            <w:r>
              <w:rPr>
                <w:rFonts w:ascii="Arial" w:eastAsia="Arial" w:hAnsi="Arial" w:cs="Arial"/>
                <w:sz w:val="14"/>
              </w:rPr>
              <w:t>15</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0B362ADD"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38170DB1" w14:textId="77777777" w:rsidR="007F7EB9" w:rsidRDefault="00576093">
            <w:pPr>
              <w:spacing w:after="0"/>
            </w:pPr>
            <w:r>
              <w:rPr>
                <w:rFonts w:ascii="Arial" w:eastAsia="Arial" w:hAnsi="Arial" w:cs="Arial"/>
                <w:sz w:val="14"/>
              </w:rPr>
              <w:t>Remains on track with detailed diagnostic and action plans in place</w:t>
            </w:r>
          </w:p>
        </w:tc>
      </w:tr>
      <w:tr w:rsidR="007F7EB9" w14:paraId="6F7842A1" w14:textId="77777777">
        <w:trPr>
          <w:trHeight w:val="586"/>
        </w:trPr>
        <w:tc>
          <w:tcPr>
            <w:tcW w:w="3544" w:type="dxa"/>
            <w:tcBorders>
              <w:top w:val="single" w:sz="5" w:space="0" w:color="000000"/>
              <w:left w:val="single" w:sz="10" w:space="0" w:color="000000"/>
              <w:bottom w:val="single" w:sz="5" w:space="0" w:color="000000"/>
              <w:right w:val="single" w:sz="5" w:space="0" w:color="000000"/>
            </w:tcBorders>
          </w:tcPr>
          <w:p w14:paraId="12BF86D7" w14:textId="77777777" w:rsidR="007F7EB9" w:rsidRDefault="00576093">
            <w:pPr>
              <w:spacing w:after="0"/>
              <w:ind w:left="1"/>
            </w:pPr>
            <w:r>
              <w:rPr>
                <w:rFonts w:ascii="Arial" w:eastAsia="Arial" w:hAnsi="Arial" w:cs="Arial"/>
                <w:sz w:val="12"/>
              </w:rPr>
              <w:t>No of businesses attending InvestSefton  events/workshops</w:t>
            </w:r>
          </w:p>
        </w:tc>
        <w:tc>
          <w:tcPr>
            <w:tcW w:w="910" w:type="dxa"/>
            <w:tcBorders>
              <w:top w:val="single" w:sz="5" w:space="0" w:color="000000"/>
              <w:left w:val="single" w:sz="5" w:space="0" w:color="000000"/>
              <w:bottom w:val="single" w:sz="5" w:space="0" w:color="000000"/>
              <w:right w:val="single" w:sz="5" w:space="0" w:color="000000"/>
            </w:tcBorders>
          </w:tcPr>
          <w:p w14:paraId="58A495FC" w14:textId="77777777" w:rsidR="007F7EB9" w:rsidRDefault="00576093">
            <w:pPr>
              <w:spacing w:after="0"/>
            </w:pPr>
            <w:r>
              <w:rPr>
                <w:rFonts w:ascii="Arial" w:eastAsia="Arial" w:hAnsi="Arial" w:cs="Arial"/>
                <w:sz w:val="12"/>
              </w:rPr>
              <w:t>100</w:t>
            </w:r>
          </w:p>
        </w:tc>
        <w:tc>
          <w:tcPr>
            <w:tcW w:w="994" w:type="dxa"/>
            <w:tcBorders>
              <w:top w:val="single" w:sz="5" w:space="0" w:color="000000"/>
              <w:left w:val="single" w:sz="5" w:space="0" w:color="000000"/>
              <w:bottom w:val="single" w:sz="5" w:space="0" w:color="000000"/>
              <w:right w:val="single" w:sz="5" w:space="0" w:color="000000"/>
            </w:tcBorders>
          </w:tcPr>
          <w:p w14:paraId="3D1AC102" w14:textId="77777777" w:rsidR="007F7EB9" w:rsidRDefault="00576093">
            <w:pPr>
              <w:spacing w:after="0"/>
            </w:pPr>
            <w:r>
              <w:rPr>
                <w:rFonts w:ascii="Arial" w:eastAsia="Arial" w:hAnsi="Arial" w:cs="Arial"/>
                <w:sz w:val="14"/>
              </w:rPr>
              <w:t>164</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466B491C"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1CE099C8" w14:textId="77777777" w:rsidR="007F7EB9" w:rsidRDefault="00576093">
            <w:pPr>
              <w:spacing w:after="0"/>
            </w:pPr>
            <w:r>
              <w:rPr>
                <w:rFonts w:ascii="Arial" w:eastAsia="Arial" w:hAnsi="Arial" w:cs="Arial"/>
                <w:sz w:val="14"/>
              </w:rPr>
              <w:t>One to many approach continues to attract excellent business attendance</w:t>
            </w:r>
          </w:p>
        </w:tc>
      </w:tr>
      <w:tr w:rsidR="007F7EB9" w14:paraId="63C95EC3" w14:textId="77777777">
        <w:trPr>
          <w:trHeight w:val="838"/>
        </w:trPr>
        <w:tc>
          <w:tcPr>
            <w:tcW w:w="3544" w:type="dxa"/>
            <w:tcBorders>
              <w:top w:val="single" w:sz="5" w:space="0" w:color="000000"/>
              <w:left w:val="single" w:sz="10" w:space="0" w:color="000000"/>
              <w:bottom w:val="single" w:sz="5" w:space="0" w:color="000000"/>
              <w:right w:val="single" w:sz="5" w:space="0" w:color="000000"/>
            </w:tcBorders>
          </w:tcPr>
          <w:p w14:paraId="73A1046F" w14:textId="77777777" w:rsidR="007F7EB9" w:rsidRDefault="00576093">
            <w:pPr>
              <w:spacing w:after="0"/>
              <w:ind w:left="1"/>
            </w:pPr>
            <w:r>
              <w:rPr>
                <w:rFonts w:ascii="Arial" w:eastAsia="Arial" w:hAnsi="Arial" w:cs="Arial"/>
                <w:sz w:val="12"/>
              </w:rPr>
              <w:t>No of new jobs created</w:t>
            </w:r>
          </w:p>
        </w:tc>
        <w:tc>
          <w:tcPr>
            <w:tcW w:w="910" w:type="dxa"/>
            <w:tcBorders>
              <w:top w:val="single" w:sz="5" w:space="0" w:color="000000"/>
              <w:left w:val="single" w:sz="5" w:space="0" w:color="000000"/>
              <w:bottom w:val="single" w:sz="5" w:space="0" w:color="000000"/>
              <w:right w:val="single" w:sz="5" w:space="0" w:color="000000"/>
            </w:tcBorders>
          </w:tcPr>
          <w:p w14:paraId="03341089" w14:textId="77777777" w:rsidR="007F7EB9" w:rsidRDefault="00576093">
            <w:pPr>
              <w:spacing w:after="0"/>
            </w:pPr>
            <w:r>
              <w:rPr>
                <w:rFonts w:ascii="Arial" w:eastAsia="Arial" w:hAnsi="Arial" w:cs="Arial"/>
                <w:sz w:val="12"/>
              </w:rPr>
              <w:t>19</w:t>
            </w:r>
          </w:p>
        </w:tc>
        <w:tc>
          <w:tcPr>
            <w:tcW w:w="994" w:type="dxa"/>
            <w:tcBorders>
              <w:top w:val="single" w:sz="5" w:space="0" w:color="000000"/>
              <w:left w:val="single" w:sz="5" w:space="0" w:color="000000"/>
              <w:bottom w:val="single" w:sz="5" w:space="0" w:color="000000"/>
              <w:right w:val="single" w:sz="5" w:space="0" w:color="000000"/>
            </w:tcBorders>
          </w:tcPr>
          <w:p w14:paraId="7F6B1522" w14:textId="77777777" w:rsidR="007F7EB9" w:rsidRDefault="00576093">
            <w:pPr>
              <w:spacing w:after="0"/>
            </w:pPr>
            <w:r>
              <w:rPr>
                <w:rFonts w:ascii="Arial" w:eastAsia="Arial" w:hAnsi="Arial" w:cs="Arial"/>
                <w:sz w:val="14"/>
              </w:rPr>
              <w:t>19.5</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4A16B07D"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637D94FB" w14:textId="77777777" w:rsidR="007F7EB9" w:rsidRDefault="00576093">
            <w:pPr>
              <w:spacing w:after="0"/>
            </w:pPr>
            <w:r>
              <w:rPr>
                <w:rFonts w:ascii="Arial" w:eastAsia="Arial" w:hAnsi="Arial" w:cs="Arial"/>
                <w:sz w:val="14"/>
              </w:rPr>
              <w:t>Overall annual target remains on track despite a challenging market</w:t>
            </w:r>
          </w:p>
        </w:tc>
      </w:tr>
      <w:tr w:rsidR="007F7EB9" w14:paraId="3236B582" w14:textId="77777777">
        <w:trPr>
          <w:trHeight w:val="410"/>
        </w:trPr>
        <w:tc>
          <w:tcPr>
            <w:tcW w:w="3544" w:type="dxa"/>
            <w:tcBorders>
              <w:top w:val="single" w:sz="5" w:space="0" w:color="000000"/>
              <w:left w:val="single" w:sz="10" w:space="0" w:color="000000"/>
              <w:bottom w:val="single" w:sz="5" w:space="0" w:color="000000"/>
              <w:right w:val="single" w:sz="5" w:space="0" w:color="000000"/>
            </w:tcBorders>
          </w:tcPr>
          <w:p w14:paraId="3F45492A" w14:textId="77777777" w:rsidR="007F7EB9" w:rsidRDefault="00576093">
            <w:pPr>
              <w:spacing w:after="0"/>
              <w:ind w:left="1"/>
            </w:pPr>
            <w:r>
              <w:rPr>
                <w:rFonts w:ascii="Arial" w:eastAsia="Arial" w:hAnsi="Arial" w:cs="Arial"/>
                <w:sz w:val="12"/>
              </w:rPr>
              <w:t>No of inward Investment enquiries received</w:t>
            </w:r>
          </w:p>
        </w:tc>
        <w:tc>
          <w:tcPr>
            <w:tcW w:w="910" w:type="dxa"/>
            <w:tcBorders>
              <w:top w:val="single" w:sz="5" w:space="0" w:color="000000"/>
              <w:left w:val="single" w:sz="5" w:space="0" w:color="000000"/>
              <w:bottom w:val="single" w:sz="5" w:space="0" w:color="000000"/>
              <w:right w:val="single" w:sz="5" w:space="0" w:color="000000"/>
            </w:tcBorders>
          </w:tcPr>
          <w:p w14:paraId="6014A06E" w14:textId="77777777" w:rsidR="007F7EB9" w:rsidRDefault="00576093">
            <w:pPr>
              <w:spacing w:after="0"/>
            </w:pPr>
            <w:r>
              <w:rPr>
                <w:rFonts w:ascii="Arial" w:eastAsia="Arial" w:hAnsi="Arial" w:cs="Arial"/>
                <w:sz w:val="12"/>
              </w:rPr>
              <w:t>3</w:t>
            </w:r>
          </w:p>
        </w:tc>
        <w:tc>
          <w:tcPr>
            <w:tcW w:w="994" w:type="dxa"/>
            <w:tcBorders>
              <w:top w:val="single" w:sz="5" w:space="0" w:color="000000"/>
              <w:left w:val="single" w:sz="5" w:space="0" w:color="000000"/>
              <w:bottom w:val="single" w:sz="5" w:space="0" w:color="000000"/>
              <w:right w:val="single" w:sz="5" w:space="0" w:color="000000"/>
            </w:tcBorders>
          </w:tcPr>
          <w:p w14:paraId="125B8371" w14:textId="77777777" w:rsidR="007F7EB9" w:rsidRDefault="00576093">
            <w:pPr>
              <w:spacing w:after="0"/>
            </w:pPr>
            <w:r>
              <w:rPr>
                <w:rFonts w:ascii="Arial" w:eastAsia="Arial" w:hAnsi="Arial" w:cs="Arial"/>
                <w:sz w:val="14"/>
              </w:rPr>
              <w:t>6</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5BCE339B"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109EABEF" w14:textId="77777777" w:rsidR="007F7EB9" w:rsidRDefault="00576093">
            <w:pPr>
              <w:spacing w:after="0"/>
            </w:pPr>
            <w:r>
              <w:rPr>
                <w:rFonts w:ascii="Arial" w:eastAsia="Arial" w:hAnsi="Arial" w:cs="Arial"/>
                <w:sz w:val="14"/>
              </w:rPr>
              <w:t>Companies seeking to relocate to/invest in Sefton</w:t>
            </w:r>
          </w:p>
        </w:tc>
      </w:tr>
      <w:tr w:rsidR="007F7EB9" w14:paraId="7F8AF04B" w14:textId="77777777">
        <w:trPr>
          <w:trHeight w:val="437"/>
        </w:trPr>
        <w:tc>
          <w:tcPr>
            <w:tcW w:w="3544" w:type="dxa"/>
            <w:tcBorders>
              <w:top w:val="single" w:sz="5" w:space="0" w:color="000000"/>
              <w:left w:val="single" w:sz="10" w:space="0" w:color="000000"/>
              <w:bottom w:val="single" w:sz="5" w:space="0" w:color="000000"/>
              <w:right w:val="single" w:sz="5" w:space="0" w:color="000000"/>
            </w:tcBorders>
            <w:vAlign w:val="bottom"/>
          </w:tcPr>
          <w:p w14:paraId="77DE1337" w14:textId="77777777" w:rsidR="007F7EB9" w:rsidRDefault="00576093">
            <w:pPr>
              <w:spacing w:after="0"/>
              <w:ind w:left="1"/>
            </w:pPr>
            <w:r>
              <w:rPr>
                <w:rFonts w:ascii="Arial" w:eastAsia="Arial" w:hAnsi="Arial" w:cs="Arial"/>
                <w:sz w:val="14"/>
              </w:rPr>
              <w:t>No of  investors/developers receiving support</w:t>
            </w:r>
          </w:p>
        </w:tc>
        <w:tc>
          <w:tcPr>
            <w:tcW w:w="910" w:type="dxa"/>
            <w:tcBorders>
              <w:top w:val="single" w:sz="5" w:space="0" w:color="000000"/>
              <w:left w:val="single" w:sz="5" w:space="0" w:color="000000"/>
              <w:bottom w:val="single" w:sz="5" w:space="0" w:color="000000"/>
              <w:right w:val="single" w:sz="5" w:space="0" w:color="000000"/>
            </w:tcBorders>
          </w:tcPr>
          <w:p w14:paraId="1D9420C4" w14:textId="77777777" w:rsidR="007F7EB9" w:rsidRDefault="00576093">
            <w:pPr>
              <w:spacing w:after="0"/>
            </w:pPr>
            <w:r>
              <w:rPr>
                <w:rFonts w:ascii="Arial" w:eastAsia="Arial" w:hAnsi="Arial" w:cs="Arial"/>
                <w:sz w:val="14"/>
              </w:rPr>
              <w:t>2</w:t>
            </w:r>
          </w:p>
        </w:tc>
        <w:tc>
          <w:tcPr>
            <w:tcW w:w="994" w:type="dxa"/>
            <w:tcBorders>
              <w:top w:val="single" w:sz="5" w:space="0" w:color="000000"/>
              <w:left w:val="single" w:sz="5" w:space="0" w:color="000000"/>
              <w:bottom w:val="single" w:sz="5" w:space="0" w:color="000000"/>
              <w:right w:val="single" w:sz="5" w:space="0" w:color="000000"/>
            </w:tcBorders>
          </w:tcPr>
          <w:p w14:paraId="56B9B560" w14:textId="77777777" w:rsidR="007F7EB9" w:rsidRDefault="00576093">
            <w:pPr>
              <w:spacing w:after="0"/>
            </w:pPr>
            <w:r>
              <w:rPr>
                <w:rFonts w:ascii="Arial" w:eastAsia="Arial" w:hAnsi="Arial" w:cs="Arial"/>
                <w:sz w:val="14"/>
              </w:rPr>
              <w:t>2</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2D700A3A"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3E45318E" w14:textId="77777777" w:rsidR="007F7EB9" w:rsidRDefault="00576093">
            <w:pPr>
              <w:spacing w:after="0"/>
            </w:pPr>
            <w:r>
              <w:rPr>
                <w:rFonts w:ascii="Arial" w:eastAsia="Arial" w:hAnsi="Arial" w:cs="Arial"/>
                <w:sz w:val="14"/>
              </w:rPr>
              <w:t>Includes Business park owners and developers</w:t>
            </w:r>
          </w:p>
        </w:tc>
      </w:tr>
      <w:tr w:rsidR="007F7EB9" w14:paraId="50A2E013" w14:textId="77777777">
        <w:trPr>
          <w:trHeight w:val="437"/>
        </w:trPr>
        <w:tc>
          <w:tcPr>
            <w:tcW w:w="3544" w:type="dxa"/>
            <w:tcBorders>
              <w:top w:val="single" w:sz="5" w:space="0" w:color="000000"/>
              <w:left w:val="single" w:sz="10" w:space="0" w:color="000000"/>
              <w:bottom w:val="single" w:sz="5" w:space="0" w:color="000000"/>
              <w:right w:val="single" w:sz="5" w:space="0" w:color="000000"/>
            </w:tcBorders>
            <w:vAlign w:val="bottom"/>
          </w:tcPr>
          <w:p w14:paraId="10317A0A" w14:textId="77777777" w:rsidR="007F7EB9" w:rsidRDefault="00576093">
            <w:pPr>
              <w:spacing w:after="0"/>
              <w:ind w:left="1"/>
              <w:jc w:val="both"/>
            </w:pPr>
            <w:r>
              <w:rPr>
                <w:rFonts w:ascii="Arial" w:eastAsia="Arial" w:hAnsi="Arial" w:cs="Arial"/>
                <w:sz w:val="12"/>
              </w:rPr>
              <w:t xml:space="preserve">No of large businesses (including Foreign owned) receiving Key </w:t>
            </w:r>
          </w:p>
          <w:p w14:paraId="552390CC" w14:textId="77777777" w:rsidR="007F7EB9" w:rsidRDefault="00576093">
            <w:pPr>
              <w:spacing w:after="0"/>
              <w:ind w:left="1"/>
            </w:pPr>
            <w:r>
              <w:rPr>
                <w:rFonts w:ascii="Arial" w:eastAsia="Arial" w:hAnsi="Arial" w:cs="Arial"/>
                <w:sz w:val="12"/>
              </w:rPr>
              <w:t>Account Management</w:t>
            </w:r>
          </w:p>
        </w:tc>
        <w:tc>
          <w:tcPr>
            <w:tcW w:w="910" w:type="dxa"/>
            <w:tcBorders>
              <w:top w:val="single" w:sz="5" w:space="0" w:color="000000"/>
              <w:left w:val="single" w:sz="5" w:space="0" w:color="000000"/>
              <w:bottom w:val="single" w:sz="5" w:space="0" w:color="000000"/>
              <w:right w:val="single" w:sz="5" w:space="0" w:color="000000"/>
            </w:tcBorders>
          </w:tcPr>
          <w:p w14:paraId="5076C0AB" w14:textId="77777777" w:rsidR="007F7EB9" w:rsidRDefault="00576093">
            <w:pPr>
              <w:spacing w:after="0"/>
            </w:pPr>
            <w:r>
              <w:rPr>
                <w:rFonts w:ascii="Arial" w:eastAsia="Arial" w:hAnsi="Arial" w:cs="Arial"/>
                <w:sz w:val="14"/>
              </w:rPr>
              <w:t>3</w:t>
            </w:r>
          </w:p>
        </w:tc>
        <w:tc>
          <w:tcPr>
            <w:tcW w:w="994" w:type="dxa"/>
            <w:tcBorders>
              <w:top w:val="single" w:sz="5" w:space="0" w:color="000000"/>
              <w:left w:val="single" w:sz="5" w:space="0" w:color="000000"/>
              <w:bottom w:val="single" w:sz="5" w:space="0" w:color="000000"/>
              <w:right w:val="single" w:sz="5" w:space="0" w:color="000000"/>
            </w:tcBorders>
          </w:tcPr>
          <w:p w14:paraId="76CA42CC" w14:textId="77777777" w:rsidR="007F7EB9" w:rsidRDefault="00576093">
            <w:pPr>
              <w:spacing w:after="0"/>
            </w:pPr>
            <w:r>
              <w:rPr>
                <w:rFonts w:ascii="Arial" w:eastAsia="Arial" w:hAnsi="Arial" w:cs="Arial"/>
                <w:sz w:val="14"/>
              </w:rPr>
              <w:t>3</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487194C7"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48657C1F" w14:textId="77777777" w:rsidR="007F7EB9" w:rsidRDefault="00576093">
            <w:pPr>
              <w:spacing w:after="1"/>
            </w:pPr>
            <w:r>
              <w:rPr>
                <w:rFonts w:ascii="Arial" w:eastAsia="Arial" w:hAnsi="Arial" w:cs="Arial"/>
                <w:sz w:val="14"/>
              </w:rPr>
              <w:t xml:space="preserve">Joint activity with Dept of Business &amp; Trade </w:t>
            </w:r>
          </w:p>
          <w:p w14:paraId="78578554" w14:textId="77777777" w:rsidR="007F7EB9" w:rsidRDefault="00576093">
            <w:pPr>
              <w:spacing w:after="0"/>
            </w:pPr>
            <w:r>
              <w:rPr>
                <w:rFonts w:ascii="Arial" w:eastAsia="Arial" w:hAnsi="Arial" w:cs="Arial"/>
                <w:sz w:val="14"/>
              </w:rPr>
              <w:t>/Growth Platform</w:t>
            </w:r>
          </w:p>
        </w:tc>
      </w:tr>
      <w:tr w:rsidR="007F7EB9" w14:paraId="26F6E172" w14:textId="77777777">
        <w:trPr>
          <w:trHeight w:val="372"/>
        </w:trPr>
        <w:tc>
          <w:tcPr>
            <w:tcW w:w="3544" w:type="dxa"/>
            <w:tcBorders>
              <w:top w:val="single" w:sz="5" w:space="0" w:color="000000"/>
              <w:left w:val="single" w:sz="10" w:space="0" w:color="000000"/>
              <w:bottom w:val="single" w:sz="5" w:space="0" w:color="000000"/>
              <w:right w:val="single" w:sz="5" w:space="0" w:color="000000"/>
            </w:tcBorders>
          </w:tcPr>
          <w:p w14:paraId="137B1CC9" w14:textId="77777777" w:rsidR="007F7EB9" w:rsidRDefault="00576093">
            <w:pPr>
              <w:spacing w:after="0"/>
              <w:ind w:left="1"/>
            </w:pPr>
            <w:r>
              <w:rPr>
                <w:rFonts w:ascii="Arial" w:eastAsia="Arial" w:hAnsi="Arial" w:cs="Arial"/>
                <w:sz w:val="12"/>
              </w:rPr>
              <w:t>No of enquiries from Sefton residents seeking to start a business/become self-employed</w:t>
            </w:r>
          </w:p>
        </w:tc>
        <w:tc>
          <w:tcPr>
            <w:tcW w:w="910" w:type="dxa"/>
            <w:tcBorders>
              <w:top w:val="single" w:sz="5" w:space="0" w:color="000000"/>
              <w:left w:val="single" w:sz="5" w:space="0" w:color="000000"/>
              <w:bottom w:val="single" w:sz="5" w:space="0" w:color="000000"/>
              <w:right w:val="single" w:sz="5" w:space="0" w:color="000000"/>
            </w:tcBorders>
          </w:tcPr>
          <w:p w14:paraId="750C035D" w14:textId="77777777" w:rsidR="007F7EB9" w:rsidRDefault="00576093">
            <w:pPr>
              <w:spacing w:after="0"/>
            </w:pPr>
            <w:r>
              <w:rPr>
                <w:rFonts w:ascii="Arial" w:eastAsia="Arial" w:hAnsi="Arial" w:cs="Arial"/>
                <w:sz w:val="14"/>
              </w:rPr>
              <w:t>28</w:t>
            </w:r>
          </w:p>
        </w:tc>
        <w:tc>
          <w:tcPr>
            <w:tcW w:w="994" w:type="dxa"/>
            <w:tcBorders>
              <w:top w:val="single" w:sz="5" w:space="0" w:color="000000"/>
              <w:left w:val="single" w:sz="5" w:space="0" w:color="000000"/>
              <w:bottom w:val="single" w:sz="5" w:space="0" w:color="000000"/>
              <w:right w:val="single" w:sz="5" w:space="0" w:color="000000"/>
            </w:tcBorders>
          </w:tcPr>
          <w:p w14:paraId="68E9F766" w14:textId="77777777" w:rsidR="007F7EB9" w:rsidRDefault="00576093">
            <w:pPr>
              <w:spacing w:after="0"/>
            </w:pPr>
            <w:r>
              <w:rPr>
                <w:rFonts w:ascii="Arial" w:eastAsia="Arial" w:hAnsi="Arial" w:cs="Arial"/>
                <w:sz w:val="14"/>
              </w:rPr>
              <w:t>38</w:t>
            </w:r>
          </w:p>
        </w:tc>
        <w:tc>
          <w:tcPr>
            <w:tcW w:w="972" w:type="dxa"/>
            <w:tcBorders>
              <w:top w:val="single" w:sz="5" w:space="0" w:color="000000"/>
              <w:left w:val="single" w:sz="5" w:space="0" w:color="000000"/>
              <w:bottom w:val="single" w:sz="5" w:space="0" w:color="000000"/>
              <w:right w:val="single" w:sz="5" w:space="0" w:color="000000"/>
            </w:tcBorders>
            <w:shd w:val="clear" w:color="auto" w:fill="C6EFCE"/>
          </w:tcPr>
          <w:p w14:paraId="72C5048E"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5" w:space="0" w:color="000000"/>
              <w:right w:val="single" w:sz="10" w:space="0" w:color="000000"/>
            </w:tcBorders>
          </w:tcPr>
          <w:p w14:paraId="0B4CA922" w14:textId="77777777" w:rsidR="007F7EB9" w:rsidRDefault="00576093">
            <w:pPr>
              <w:spacing w:after="1"/>
            </w:pPr>
            <w:r>
              <w:rPr>
                <w:rFonts w:ascii="Arial" w:eastAsia="Arial" w:hAnsi="Arial" w:cs="Arial"/>
                <w:sz w:val="14"/>
              </w:rPr>
              <w:t xml:space="preserve">Referrals underway with MEH/Safe Regeneration </w:t>
            </w:r>
          </w:p>
          <w:p w14:paraId="17014669" w14:textId="77777777" w:rsidR="007F7EB9" w:rsidRDefault="00576093">
            <w:pPr>
              <w:spacing w:after="0"/>
            </w:pPr>
            <w:r>
              <w:rPr>
                <w:rFonts w:ascii="Arial" w:eastAsia="Arial" w:hAnsi="Arial" w:cs="Arial"/>
                <w:sz w:val="14"/>
              </w:rPr>
              <w:t>Partnership</w:t>
            </w:r>
          </w:p>
        </w:tc>
      </w:tr>
      <w:tr w:rsidR="007F7EB9" w14:paraId="7533EB07" w14:textId="77777777">
        <w:trPr>
          <w:trHeight w:val="342"/>
        </w:trPr>
        <w:tc>
          <w:tcPr>
            <w:tcW w:w="3544" w:type="dxa"/>
            <w:tcBorders>
              <w:top w:val="single" w:sz="5" w:space="0" w:color="000000"/>
              <w:left w:val="single" w:sz="10" w:space="0" w:color="000000"/>
              <w:bottom w:val="single" w:sz="10" w:space="0" w:color="000000"/>
              <w:right w:val="single" w:sz="5" w:space="0" w:color="000000"/>
            </w:tcBorders>
          </w:tcPr>
          <w:p w14:paraId="683387D6" w14:textId="77777777" w:rsidR="007F7EB9" w:rsidRDefault="00576093">
            <w:pPr>
              <w:spacing w:after="0"/>
              <w:ind w:left="1"/>
            </w:pPr>
            <w:r>
              <w:rPr>
                <w:rFonts w:ascii="Arial" w:eastAsia="Arial" w:hAnsi="Arial" w:cs="Arial"/>
                <w:sz w:val="12"/>
              </w:rPr>
              <w:t>No of new business start-ups created</w:t>
            </w:r>
          </w:p>
        </w:tc>
        <w:tc>
          <w:tcPr>
            <w:tcW w:w="910" w:type="dxa"/>
            <w:tcBorders>
              <w:top w:val="single" w:sz="5" w:space="0" w:color="000000"/>
              <w:left w:val="single" w:sz="5" w:space="0" w:color="000000"/>
              <w:bottom w:val="single" w:sz="10" w:space="0" w:color="000000"/>
              <w:right w:val="single" w:sz="5" w:space="0" w:color="000000"/>
            </w:tcBorders>
          </w:tcPr>
          <w:p w14:paraId="1BEF0A24" w14:textId="77777777" w:rsidR="007F7EB9" w:rsidRDefault="00576093">
            <w:pPr>
              <w:spacing w:after="0"/>
            </w:pPr>
            <w:r>
              <w:rPr>
                <w:rFonts w:ascii="Arial" w:eastAsia="Arial" w:hAnsi="Arial" w:cs="Arial"/>
                <w:sz w:val="14"/>
              </w:rPr>
              <w:t>5</w:t>
            </w:r>
          </w:p>
        </w:tc>
        <w:tc>
          <w:tcPr>
            <w:tcW w:w="994" w:type="dxa"/>
            <w:tcBorders>
              <w:top w:val="single" w:sz="5" w:space="0" w:color="000000"/>
              <w:left w:val="single" w:sz="5" w:space="0" w:color="000000"/>
              <w:bottom w:val="single" w:sz="10" w:space="0" w:color="000000"/>
              <w:right w:val="single" w:sz="5" w:space="0" w:color="000000"/>
            </w:tcBorders>
          </w:tcPr>
          <w:p w14:paraId="3C64C20C" w14:textId="77777777" w:rsidR="007F7EB9" w:rsidRDefault="00576093">
            <w:pPr>
              <w:spacing w:after="0"/>
            </w:pPr>
            <w:r>
              <w:rPr>
                <w:rFonts w:ascii="Arial" w:eastAsia="Arial" w:hAnsi="Arial" w:cs="Arial"/>
                <w:sz w:val="14"/>
              </w:rPr>
              <w:t>6</w:t>
            </w:r>
          </w:p>
        </w:tc>
        <w:tc>
          <w:tcPr>
            <w:tcW w:w="972" w:type="dxa"/>
            <w:tcBorders>
              <w:top w:val="single" w:sz="5" w:space="0" w:color="000000"/>
              <w:left w:val="single" w:sz="5" w:space="0" w:color="000000"/>
              <w:bottom w:val="single" w:sz="10" w:space="0" w:color="000000"/>
              <w:right w:val="single" w:sz="5" w:space="0" w:color="000000"/>
            </w:tcBorders>
            <w:shd w:val="clear" w:color="auto" w:fill="C6EFCE"/>
          </w:tcPr>
          <w:p w14:paraId="00751E54" w14:textId="77777777" w:rsidR="007F7EB9" w:rsidRDefault="00576093">
            <w:pPr>
              <w:spacing w:after="0"/>
            </w:pPr>
            <w:r>
              <w:rPr>
                <w:rFonts w:ascii="Arial" w:eastAsia="Arial" w:hAnsi="Arial" w:cs="Arial"/>
                <w:color w:val="006100"/>
                <w:sz w:val="14"/>
              </w:rPr>
              <w:t>Green</w:t>
            </w:r>
          </w:p>
        </w:tc>
        <w:tc>
          <w:tcPr>
            <w:tcW w:w="3160" w:type="dxa"/>
            <w:tcBorders>
              <w:top w:val="single" w:sz="5" w:space="0" w:color="000000"/>
              <w:left w:val="single" w:sz="5" w:space="0" w:color="000000"/>
              <w:bottom w:val="single" w:sz="10" w:space="0" w:color="000000"/>
              <w:right w:val="single" w:sz="10" w:space="0" w:color="000000"/>
            </w:tcBorders>
          </w:tcPr>
          <w:p w14:paraId="2819396F" w14:textId="77777777" w:rsidR="007F7EB9" w:rsidRDefault="00576093">
            <w:pPr>
              <w:spacing w:after="1"/>
              <w:jc w:val="both"/>
            </w:pPr>
            <w:r>
              <w:rPr>
                <w:rFonts w:ascii="Arial" w:eastAsia="Arial" w:hAnsi="Arial" w:cs="Arial"/>
                <w:sz w:val="14"/>
              </w:rPr>
              <w:t xml:space="preserve">New businesses up and running via contracts with </w:t>
            </w:r>
          </w:p>
          <w:p w14:paraId="6ABD24A6" w14:textId="77777777" w:rsidR="007F7EB9" w:rsidRDefault="00576093">
            <w:pPr>
              <w:spacing w:after="0"/>
            </w:pPr>
            <w:r>
              <w:rPr>
                <w:rFonts w:ascii="Arial" w:eastAsia="Arial" w:hAnsi="Arial" w:cs="Arial"/>
                <w:sz w:val="14"/>
              </w:rPr>
              <w:t>MEH &amp; Safe</w:t>
            </w:r>
          </w:p>
        </w:tc>
      </w:tr>
    </w:tbl>
    <w:p w14:paraId="63CC514B" w14:textId="77777777" w:rsidR="007F7EB9" w:rsidRDefault="00576093">
      <w:pPr>
        <w:spacing w:after="205" w:line="265" w:lineRule="auto"/>
        <w:ind w:left="93" w:right="-6240" w:hanging="10"/>
      </w:pPr>
      <w:r>
        <w:rPr>
          <w:sz w:val="14"/>
        </w:rPr>
        <w:t>1</w:t>
      </w:r>
    </w:p>
    <w:p w14:paraId="30579DDD" w14:textId="77777777" w:rsidR="007F7EB9" w:rsidRDefault="00576093">
      <w:pPr>
        <w:spacing w:after="1016" w:line="265" w:lineRule="auto"/>
        <w:ind w:left="93" w:right="-6240" w:hanging="10"/>
      </w:pPr>
      <w:r>
        <w:rPr>
          <w:sz w:val="14"/>
        </w:rPr>
        <w:t>2</w:t>
      </w:r>
    </w:p>
    <w:p w14:paraId="2C4FE52D" w14:textId="77777777" w:rsidR="007F7EB9" w:rsidRDefault="00576093">
      <w:pPr>
        <w:spacing w:after="402" w:line="265" w:lineRule="auto"/>
        <w:ind w:left="93" w:right="-6240" w:hanging="10"/>
      </w:pPr>
      <w:r>
        <w:rPr>
          <w:sz w:val="14"/>
        </w:rPr>
        <w:t>3</w:t>
      </w:r>
    </w:p>
    <w:p w14:paraId="1017CA8A" w14:textId="77777777" w:rsidR="007F7EB9" w:rsidRDefault="00576093">
      <w:pPr>
        <w:spacing w:after="654" w:line="265" w:lineRule="auto"/>
        <w:ind w:left="93" w:right="-6240" w:hanging="10"/>
      </w:pPr>
      <w:r>
        <w:rPr>
          <w:sz w:val="14"/>
        </w:rPr>
        <w:t>4</w:t>
      </w:r>
    </w:p>
    <w:p w14:paraId="7BC1C5C7" w14:textId="77777777" w:rsidR="007F7EB9" w:rsidRDefault="00576093">
      <w:pPr>
        <w:spacing w:after="227" w:line="265" w:lineRule="auto"/>
        <w:ind w:left="93" w:right="-6240" w:hanging="10"/>
      </w:pPr>
      <w:r>
        <w:rPr>
          <w:sz w:val="14"/>
        </w:rPr>
        <w:t>5</w:t>
      </w:r>
    </w:p>
    <w:p w14:paraId="53CD6598" w14:textId="77777777" w:rsidR="007F7EB9" w:rsidRDefault="00576093">
      <w:pPr>
        <w:spacing w:after="253" w:line="265" w:lineRule="auto"/>
        <w:ind w:left="93" w:right="-6240" w:hanging="10"/>
      </w:pPr>
      <w:r>
        <w:rPr>
          <w:sz w:val="14"/>
        </w:rPr>
        <w:t>7</w:t>
      </w:r>
    </w:p>
    <w:p w14:paraId="09BF4D44" w14:textId="77777777" w:rsidR="007F7EB9" w:rsidRDefault="00576093">
      <w:pPr>
        <w:spacing w:after="253" w:line="265" w:lineRule="auto"/>
        <w:ind w:left="93" w:right="-6240" w:hanging="10"/>
      </w:pPr>
      <w:r>
        <w:rPr>
          <w:sz w:val="14"/>
        </w:rPr>
        <w:t>8</w:t>
      </w:r>
    </w:p>
    <w:p w14:paraId="0B03E367" w14:textId="77777777" w:rsidR="007F7EB9" w:rsidRDefault="00576093">
      <w:pPr>
        <w:spacing w:after="188" w:line="265" w:lineRule="auto"/>
        <w:ind w:left="93" w:right="-6240" w:hanging="10"/>
      </w:pPr>
      <w:r>
        <w:rPr>
          <w:sz w:val="14"/>
        </w:rPr>
        <w:t>9</w:t>
      </w:r>
    </w:p>
    <w:p w14:paraId="2F3794A6" w14:textId="77777777" w:rsidR="007F7EB9" w:rsidRDefault="00576093">
      <w:pPr>
        <w:spacing w:after="147" w:line="265" w:lineRule="auto"/>
        <w:ind w:left="93" w:right="-6240" w:hanging="10"/>
      </w:pPr>
      <w:r>
        <w:rPr>
          <w:sz w:val="14"/>
        </w:rPr>
        <w:t>10</w:t>
      </w:r>
    </w:p>
    <w:p w14:paraId="024E80EC" w14:textId="77777777" w:rsidR="007F7EB9" w:rsidRDefault="00576093">
      <w:pPr>
        <w:spacing w:after="5416" w:line="265" w:lineRule="auto"/>
        <w:ind w:left="93" w:right="-6240" w:hanging="10"/>
      </w:pPr>
      <w:r>
        <w:rPr>
          <w:sz w:val="14"/>
        </w:rPr>
        <w:t>11</w:t>
      </w:r>
    </w:p>
    <w:tbl>
      <w:tblPr>
        <w:tblStyle w:val="TableGrid"/>
        <w:tblpPr w:vertAnchor="text" w:tblpX="192" w:tblpY="-5099"/>
        <w:tblOverlap w:val="never"/>
        <w:tblW w:w="9580" w:type="dxa"/>
        <w:tblInd w:w="0" w:type="dxa"/>
        <w:tblCellMar>
          <w:top w:w="33" w:type="dxa"/>
          <w:left w:w="29" w:type="dxa"/>
          <w:bottom w:w="0" w:type="dxa"/>
          <w:right w:w="26" w:type="dxa"/>
        </w:tblCellMar>
        <w:tblLook w:val="04A0" w:firstRow="1" w:lastRow="0" w:firstColumn="1" w:lastColumn="0" w:noHBand="0" w:noVBand="1"/>
      </w:tblPr>
      <w:tblGrid>
        <w:gridCol w:w="9580"/>
      </w:tblGrid>
      <w:tr w:rsidR="007F7EB9" w14:paraId="5F5F36E1" w14:textId="77777777">
        <w:trPr>
          <w:trHeight w:val="181"/>
        </w:trPr>
        <w:tc>
          <w:tcPr>
            <w:tcW w:w="9580" w:type="dxa"/>
            <w:tcBorders>
              <w:top w:val="single" w:sz="10" w:space="0" w:color="000000"/>
              <w:left w:val="single" w:sz="10" w:space="0" w:color="000000"/>
              <w:bottom w:val="single" w:sz="5" w:space="0" w:color="000000"/>
              <w:right w:val="single" w:sz="10" w:space="0" w:color="000000"/>
            </w:tcBorders>
          </w:tcPr>
          <w:p w14:paraId="18B47E55" w14:textId="77777777" w:rsidR="007F7EB9" w:rsidRDefault="00576093">
            <w:pPr>
              <w:spacing w:after="0"/>
            </w:pPr>
            <w:r>
              <w:rPr>
                <w:rFonts w:ascii="Arial" w:eastAsia="Arial" w:hAnsi="Arial" w:cs="Arial"/>
                <w:b/>
                <w:sz w:val="14"/>
              </w:rPr>
              <w:t xml:space="preserve">Commentary </w:t>
            </w:r>
          </w:p>
        </w:tc>
      </w:tr>
      <w:tr w:rsidR="007F7EB9" w14:paraId="434478AC" w14:textId="77777777">
        <w:trPr>
          <w:trHeight w:val="5076"/>
        </w:trPr>
        <w:tc>
          <w:tcPr>
            <w:tcW w:w="9580" w:type="dxa"/>
            <w:tcBorders>
              <w:top w:val="single" w:sz="5" w:space="0" w:color="000000"/>
              <w:left w:val="single" w:sz="10" w:space="0" w:color="000000"/>
              <w:bottom w:val="single" w:sz="10" w:space="0" w:color="000000"/>
              <w:right w:val="single" w:sz="10" w:space="0" w:color="000000"/>
            </w:tcBorders>
          </w:tcPr>
          <w:p w14:paraId="62C948D4" w14:textId="77777777" w:rsidR="007F7EB9" w:rsidRDefault="00576093">
            <w:pPr>
              <w:spacing w:after="0" w:line="257" w:lineRule="auto"/>
            </w:pPr>
            <w:r>
              <w:rPr>
                <w:rFonts w:ascii="Arial" w:eastAsia="Arial" w:hAnsi="Arial" w:cs="Arial"/>
                <w:sz w:val="12"/>
              </w:rPr>
              <w:t>InvestSefton remains totally focussed on business growth and sustainability a which remains very much central to delivery as businesses face increasing economic pressures including cost of living, materials, supply chain and energy costs across a range of sectors. The team is working with other city region support organisations such as the LCR Growth Platform and a range of other public/private sector providers of support.</w:t>
            </w:r>
          </w:p>
          <w:p w14:paraId="5EFBC6DA" w14:textId="77777777" w:rsidR="007F7EB9" w:rsidRDefault="00576093">
            <w:pPr>
              <w:spacing w:after="0" w:line="257" w:lineRule="auto"/>
            </w:pPr>
            <w:r>
              <w:rPr>
                <w:rFonts w:ascii="Arial" w:eastAsia="Arial" w:hAnsi="Arial" w:cs="Arial"/>
                <w:sz w:val="12"/>
              </w:rPr>
              <w:t>WWW.investsefton.com continues to receive high volumes of traffic.  Single session website visits which have now reached 77,134. The team has also handled 8,318 enquiries since March 2020.</w:t>
            </w:r>
          </w:p>
          <w:p w14:paraId="7C08913A" w14:textId="77777777" w:rsidR="007F7EB9" w:rsidRDefault="00576093">
            <w:pPr>
              <w:spacing w:after="0" w:line="257" w:lineRule="auto"/>
            </w:pPr>
            <w:r>
              <w:rPr>
                <w:rFonts w:ascii="Arial" w:eastAsia="Arial" w:hAnsi="Arial" w:cs="Arial"/>
                <w:sz w:val="12"/>
              </w:rPr>
              <w:t xml:space="preserve"> InvestSefton has been awarded £782,414 for Place Based Business Support and IRO £98,000 Town Centre business centre funding.  The team has commissioned work for start-ups and business sustainability support in town centres to two providers. Work has now started with MEH/Safe Regeneration delivering two start-up events in Bootle and Southport in March. Groundwork also launched its sustainability support for town centre businesses.</w:t>
            </w:r>
          </w:p>
          <w:p w14:paraId="6FB85DD2" w14:textId="77777777" w:rsidR="007F7EB9" w:rsidRDefault="00576093">
            <w:pPr>
              <w:spacing w:after="0"/>
            </w:pPr>
            <w:r>
              <w:rPr>
                <w:rFonts w:ascii="Arial" w:eastAsia="Arial" w:hAnsi="Arial" w:cs="Arial"/>
                <w:sz w:val="12"/>
              </w:rPr>
              <w:t>It is worth noting that LCR still awaits confirmation of any extensions to existing UKSPF which is due to end 31 March 2025.</w:t>
            </w:r>
          </w:p>
          <w:p w14:paraId="0EF435F5" w14:textId="77777777" w:rsidR="007F7EB9" w:rsidRDefault="00576093">
            <w:pPr>
              <w:spacing w:after="0" w:line="257" w:lineRule="auto"/>
            </w:pPr>
            <w:r>
              <w:rPr>
                <w:rFonts w:ascii="Arial" w:eastAsia="Arial" w:hAnsi="Arial" w:cs="Arial"/>
                <w:sz w:val="12"/>
              </w:rPr>
              <w:t xml:space="preserve">The team has now approved bids for specialist business consultants to augment InvestSefton’s advisory and guidance support in areas including diagnostics; marketing and sales; human resources; strategic business planning; social media &amp; e-marketing; management consultancy; Internationalisation Organisation for standardisation (ISO) Quality </w:t>
            </w:r>
          </w:p>
          <w:p w14:paraId="49C6A470" w14:textId="77777777" w:rsidR="007F7EB9" w:rsidRDefault="00576093">
            <w:pPr>
              <w:spacing w:after="0" w:line="257" w:lineRule="auto"/>
            </w:pPr>
            <w:r>
              <w:rPr>
                <w:rFonts w:ascii="Arial" w:eastAsia="Arial" w:hAnsi="Arial" w:cs="Arial"/>
                <w:sz w:val="12"/>
              </w:rPr>
              <w:t>Support and Financial Management. Appointments have been made to 11 consultants. Due to the ongoing response in Southport this work has been delayed until January 2025.</w:t>
            </w:r>
          </w:p>
          <w:p w14:paraId="649F2B83" w14:textId="77777777" w:rsidR="007F7EB9" w:rsidRDefault="00576093">
            <w:pPr>
              <w:spacing w:after="0" w:line="257" w:lineRule="auto"/>
              <w:ind w:right="103"/>
            </w:pPr>
            <w:r>
              <w:rPr>
                <w:rFonts w:ascii="Arial" w:eastAsia="Arial" w:hAnsi="Arial" w:cs="Arial"/>
                <w:sz w:val="12"/>
              </w:rPr>
              <w:t>Events and workshops are at the core of InvestSefton’s one to many delivery strategy to businesses providing demand led business topics selected by businesses and covering a wide range of support such as online sales, marketing, business sustainability, cyber security and digital technologies. The events remain popular and attract large numbers of businesses including Sefton Economic Forum and two new network groups-Sefton Huddle (Digital &amp; technology) and Sefton Finance &amp; Professionals Group. The team is r</w:t>
            </w:r>
            <w:r>
              <w:rPr>
                <w:rFonts w:ascii="Arial" w:eastAsia="Arial" w:hAnsi="Arial" w:cs="Arial"/>
                <w:sz w:val="12"/>
              </w:rPr>
              <w:t>eviewing www.investsefton.com which will be updated. A landing page on the council’s main website has also been recently updated at  Business support and investment (sefton.gov.uk)</w:t>
            </w:r>
          </w:p>
          <w:p w14:paraId="49551DBA" w14:textId="77777777" w:rsidR="007F7EB9" w:rsidRDefault="00576093">
            <w:pPr>
              <w:spacing w:after="0" w:line="257" w:lineRule="auto"/>
            </w:pPr>
            <w:r>
              <w:rPr>
                <w:rFonts w:ascii="Arial" w:eastAsia="Arial" w:hAnsi="Arial" w:cs="Arial"/>
                <w:sz w:val="12"/>
              </w:rPr>
              <w:t>Inward Investment has also been secured most notably in Bootle through Mersey Reach and Atlantic Park while the team supports Southport Town Deal and Southport Business Park activities.  Other investment and expansion enquiries remain on going and active.</w:t>
            </w:r>
          </w:p>
          <w:p w14:paraId="616239F1" w14:textId="77777777" w:rsidR="007F7EB9" w:rsidRDefault="00576093">
            <w:pPr>
              <w:spacing w:after="0" w:line="257" w:lineRule="auto"/>
            </w:pPr>
            <w:r>
              <w:rPr>
                <w:rFonts w:ascii="Arial" w:eastAsia="Arial" w:hAnsi="Arial" w:cs="Arial"/>
                <w:sz w:val="12"/>
              </w:rPr>
              <w:t>The team is co-ordinating a bi-weekly round-up of Economic Growth &amp; Housing company investment activity as part of the Council’s Strategic Growth &amp; Investment programme. This will help track customer journey across teams and the intention is to expand across other services.</w:t>
            </w:r>
          </w:p>
          <w:p w14:paraId="1055B66F" w14:textId="77777777" w:rsidR="007F7EB9" w:rsidRDefault="00576093">
            <w:pPr>
              <w:spacing w:after="0"/>
            </w:pPr>
            <w:r>
              <w:rPr>
                <w:rFonts w:ascii="Arial" w:eastAsia="Arial" w:hAnsi="Arial" w:cs="Arial"/>
                <w:sz w:val="12"/>
              </w:rPr>
              <w:t>InvestSefton is leading the response to businesses impacted by the incident in Southport on 29th July. This includes the establishment and delivery of a Southport Business Recovery Fund. An awards panel has been established to oversee financial support to impacted businesses.</w:t>
            </w:r>
          </w:p>
        </w:tc>
      </w:tr>
    </w:tbl>
    <w:p w14:paraId="34D628BD" w14:textId="77777777" w:rsidR="007F7EB9" w:rsidRDefault="00576093">
      <w:pPr>
        <w:spacing w:after="3" w:line="265" w:lineRule="auto"/>
        <w:ind w:left="93" w:right="-6240" w:hanging="10"/>
      </w:pPr>
      <w:r>
        <w:rPr>
          <w:sz w:val="14"/>
        </w:rPr>
        <w:t>12</w:t>
      </w:r>
    </w:p>
    <w:p w14:paraId="16E5B4BA" w14:textId="77777777" w:rsidR="007F7EB9" w:rsidRDefault="00576093">
      <w:pPr>
        <w:spacing w:after="0"/>
        <w:ind w:right="416"/>
        <w:jc w:val="center"/>
      </w:pPr>
      <w:r>
        <w:rPr>
          <w:b/>
          <w:sz w:val="26"/>
        </w:rPr>
        <w:t>Sefton Economic Strategy Action Plan</w:t>
      </w:r>
    </w:p>
    <w:tbl>
      <w:tblPr>
        <w:tblStyle w:val="TableGrid"/>
        <w:tblW w:w="9515" w:type="dxa"/>
        <w:tblInd w:w="173" w:type="dxa"/>
        <w:tblCellMar>
          <w:top w:w="10" w:type="dxa"/>
          <w:left w:w="29" w:type="dxa"/>
          <w:bottom w:w="0" w:type="dxa"/>
          <w:right w:w="88" w:type="dxa"/>
        </w:tblCellMar>
        <w:tblLook w:val="04A0" w:firstRow="1" w:lastRow="0" w:firstColumn="1" w:lastColumn="0" w:noHBand="0" w:noVBand="1"/>
      </w:tblPr>
      <w:tblGrid>
        <w:gridCol w:w="2087"/>
        <w:gridCol w:w="2579"/>
        <w:gridCol w:w="1042"/>
        <w:gridCol w:w="1060"/>
        <w:gridCol w:w="2747"/>
      </w:tblGrid>
      <w:tr w:rsidR="007F7EB9" w14:paraId="42A7E936" w14:textId="77777777">
        <w:trPr>
          <w:trHeight w:val="164"/>
        </w:trPr>
        <w:tc>
          <w:tcPr>
            <w:tcW w:w="2087" w:type="dxa"/>
            <w:tcBorders>
              <w:top w:val="single" w:sz="10" w:space="0" w:color="000000"/>
              <w:left w:val="single" w:sz="10" w:space="0" w:color="000000"/>
              <w:bottom w:val="single" w:sz="5" w:space="0" w:color="000000"/>
              <w:right w:val="single" w:sz="5" w:space="0" w:color="000000"/>
            </w:tcBorders>
            <w:shd w:val="clear" w:color="auto" w:fill="FFC000"/>
          </w:tcPr>
          <w:p w14:paraId="055303CA" w14:textId="77777777" w:rsidR="007F7EB9" w:rsidRDefault="00576093">
            <w:pPr>
              <w:spacing w:after="0"/>
            </w:pPr>
            <w:r>
              <w:rPr>
                <w:sz w:val="14"/>
              </w:rPr>
              <w:t>Strategic Objective</w:t>
            </w:r>
          </w:p>
        </w:tc>
        <w:tc>
          <w:tcPr>
            <w:tcW w:w="2579" w:type="dxa"/>
            <w:tcBorders>
              <w:top w:val="single" w:sz="10" w:space="0" w:color="000000"/>
              <w:left w:val="single" w:sz="5" w:space="0" w:color="000000"/>
              <w:bottom w:val="single" w:sz="5" w:space="0" w:color="000000"/>
              <w:right w:val="single" w:sz="10" w:space="0" w:color="000000"/>
            </w:tcBorders>
          </w:tcPr>
          <w:p w14:paraId="5CC5030B" w14:textId="77777777" w:rsidR="007F7EB9" w:rsidRDefault="00576093">
            <w:pPr>
              <w:spacing w:after="0"/>
              <w:ind w:left="73"/>
            </w:pPr>
            <w:r>
              <w:rPr>
                <w:sz w:val="14"/>
              </w:rPr>
              <w:t>Employment and Opportunities for work</w:t>
            </w:r>
          </w:p>
        </w:tc>
        <w:tc>
          <w:tcPr>
            <w:tcW w:w="1042" w:type="dxa"/>
            <w:vMerge w:val="restart"/>
            <w:tcBorders>
              <w:top w:val="nil"/>
              <w:left w:val="single" w:sz="10" w:space="0" w:color="000000"/>
              <w:bottom w:val="nil"/>
              <w:right w:val="single" w:sz="10" w:space="0" w:color="000000"/>
            </w:tcBorders>
          </w:tcPr>
          <w:p w14:paraId="0D12B2B6" w14:textId="77777777" w:rsidR="007F7EB9" w:rsidRDefault="007F7EB9"/>
        </w:tc>
        <w:tc>
          <w:tcPr>
            <w:tcW w:w="1060" w:type="dxa"/>
            <w:tcBorders>
              <w:top w:val="single" w:sz="10" w:space="0" w:color="000000"/>
              <w:left w:val="single" w:sz="10" w:space="0" w:color="000000"/>
              <w:bottom w:val="single" w:sz="5" w:space="0" w:color="000000"/>
              <w:right w:val="single" w:sz="5" w:space="0" w:color="000000"/>
            </w:tcBorders>
            <w:shd w:val="clear" w:color="auto" w:fill="FFC000"/>
          </w:tcPr>
          <w:p w14:paraId="215EB14F" w14:textId="77777777" w:rsidR="007F7EB9" w:rsidRDefault="00576093">
            <w:pPr>
              <w:spacing w:after="0"/>
            </w:pPr>
            <w:r>
              <w:rPr>
                <w:sz w:val="14"/>
              </w:rPr>
              <w:t>SES Lead</w:t>
            </w:r>
          </w:p>
        </w:tc>
        <w:tc>
          <w:tcPr>
            <w:tcW w:w="2747" w:type="dxa"/>
            <w:tcBorders>
              <w:top w:val="single" w:sz="10" w:space="0" w:color="000000"/>
              <w:left w:val="single" w:sz="5" w:space="0" w:color="000000"/>
              <w:bottom w:val="single" w:sz="5" w:space="0" w:color="000000"/>
              <w:right w:val="single" w:sz="10" w:space="0" w:color="000000"/>
            </w:tcBorders>
          </w:tcPr>
          <w:p w14:paraId="48C4D839" w14:textId="77777777" w:rsidR="007F7EB9" w:rsidRDefault="00576093">
            <w:pPr>
              <w:spacing w:after="0"/>
              <w:ind w:left="75"/>
              <w:jc w:val="center"/>
            </w:pPr>
            <w:r>
              <w:rPr>
                <w:sz w:val="14"/>
              </w:rPr>
              <w:t>Suart Barnes</w:t>
            </w:r>
          </w:p>
        </w:tc>
      </w:tr>
      <w:tr w:rsidR="007F7EB9" w14:paraId="76D82C18" w14:textId="77777777">
        <w:trPr>
          <w:trHeight w:val="190"/>
        </w:trPr>
        <w:tc>
          <w:tcPr>
            <w:tcW w:w="2087" w:type="dxa"/>
            <w:tcBorders>
              <w:top w:val="single" w:sz="5" w:space="0" w:color="000000"/>
              <w:left w:val="single" w:sz="10" w:space="0" w:color="000000"/>
              <w:bottom w:val="single" w:sz="5" w:space="0" w:color="000000"/>
              <w:right w:val="single" w:sz="5" w:space="0" w:color="000000"/>
            </w:tcBorders>
            <w:shd w:val="clear" w:color="auto" w:fill="FFC000"/>
          </w:tcPr>
          <w:p w14:paraId="3EAA82AD" w14:textId="77777777" w:rsidR="007F7EB9" w:rsidRDefault="00576093">
            <w:pPr>
              <w:spacing w:after="0"/>
            </w:pPr>
            <w:r>
              <w:rPr>
                <w:sz w:val="14"/>
              </w:rPr>
              <w:t>Report Date</w:t>
            </w:r>
          </w:p>
        </w:tc>
        <w:tc>
          <w:tcPr>
            <w:tcW w:w="2579" w:type="dxa"/>
            <w:tcBorders>
              <w:top w:val="single" w:sz="5" w:space="0" w:color="000000"/>
              <w:left w:val="single" w:sz="5" w:space="0" w:color="000000"/>
              <w:bottom w:val="single" w:sz="5" w:space="0" w:color="000000"/>
              <w:right w:val="single" w:sz="10" w:space="0" w:color="000000"/>
            </w:tcBorders>
          </w:tcPr>
          <w:p w14:paraId="2E63FA52" w14:textId="77777777" w:rsidR="007F7EB9" w:rsidRDefault="00576093">
            <w:pPr>
              <w:spacing w:after="0"/>
              <w:ind w:left="78"/>
              <w:jc w:val="center"/>
            </w:pPr>
            <w:r>
              <w:rPr>
                <w:sz w:val="14"/>
              </w:rPr>
              <w:t>Jul-Sep 2024</w:t>
            </w:r>
          </w:p>
        </w:tc>
        <w:tc>
          <w:tcPr>
            <w:tcW w:w="0" w:type="auto"/>
            <w:vMerge/>
            <w:tcBorders>
              <w:top w:val="nil"/>
              <w:left w:val="single" w:sz="10" w:space="0" w:color="000000"/>
              <w:bottom w:val="nil"/>
              <w:right w:val="single" w:sz="10" w:space="0" w:color="000000"/>
            </w:tcBorders>
          </w:tcPr>
          <w:p w14:paraId="4C86DC9A" w14:textId="77777777" w:rsidR="007F7EB9" w:rsidRDefault="007F7EB9"/>
        </w:tc>
        <w:tc>
          <w:tcPr>
            <w:tcW w:w="1060" w:type="dxa"/>
            <w:tcBorders>
              <w:top w:val="single" w:sz="5" w:space="0" w:color="000000"/>
              <w:left w:val="single" w:sz="10" w:space="0" w:color="000000"/>
              <w:bottom w:val="single" w:sz="5" w:space="0" w:color="000000"/>
              <w:right w:val="single" w:sz="5" w:space="0" w:color="000000"/>
            </w:tcBorders>
            <w:shd w:val="clear" w:color="auto" w:fill="FFC000"/>
          </w:tcPr>
          <w:p w14:paraId="6CC9DE5A" w14:textId="77777777" w:rsidR="007F7EB9" w:rsidRDefault="00576093">
            <w:pPr>
              <w:spacing w:after="0"/>
            </w:pPr>
            <w:r>
              <w:rPr>
                <w:sz w:val="14"/>
              </w:rPr>
              <w:t>SES Project lead</w:t>
            </w:r>
          </w:p>
        </w:tc>
        <w:tc>
          <w:tcPr>
            <w:tcW w:w="2747" w:type="dxa"/>
            <w:tcBorders>
              <w:top w:val="single" w:sz="5" w:space="0" w:color="000000"/>
              <w:left w:val="single" w:sz="5" w:space="0" w:color="000000"/>
              <w:bottom w:val="single" w:sz="5" w:space="0" w:color="000000"/>
              <w:right w:val="single" w:sz="10" w:space="0" w:color="000000"/>
            </w:tcBorders>
          </w:tcPr>
          <w:p w14:paraId="17641DCE" w14:textId="77777777" w:rsidR="007F7EB9" w:rsidRDefault="00576093">
            <w:pPr>
              <w:spacing w:after="0"/>
              <w:ind w:left="76"/>
              <w:jc w:val="center"/>
            </w:pPr>
            <w:r>
              <w:rPr>
                <w:sz w:val="14"/>
              </w:rPr>
              <w:t>Claire Maguire</w:t>
            </w:r>
          </w:p>
        </w:tc>
      </w:tr>
      <w:tr w:rsidR="007F7EB9" w14:paraId="0D188466" w14:textId="77777777">
        <w:trPr>
          <w:trHeight w:val="193"/>
        </w:trPr>
        <w:tc>
          <w:tcPr>
            <w:tcW w:w="2087" w:type="dxa"/>
            <w:tcBorders>
              <w:top w:val="single" w:sz="5" w:space="0" w:color="000000"/>
              <w:left w:val="single" w:sz="10" w:space="0" w:color="000000"/>
              <w:bottom w:val="single" w:sz="10" w:space="0" w:color="000000"/>
              <w:right w:val="single" w:sz="5" w:space="0" w:color="000000"/>
            </w:tcBorders>
            <w:shd w:val="clear" w:color="auto" w:fill="FFC000"/>
          </w:tcPr>
          <w:p w14:paraId="5E2080C4" w14:textId="77777777" w:rsidR="007F7EB9" w:rsidRDefault="00576093">
            <w:pPr>
              <w:spacing w:after="0"/>
            </w:pPr>
            <w:r>
              <w:rPr>
                <w:sz w:val="14"/>
              </w:rPr>
              <w:t>Previous Status</w:t>
            </w:r>
          </w:p>
        </w:tc>
        <w:tc>
          <w:tcPr>
            <w:tcW w:w="2579" w:type="dxa"/>
            <w:tcBorders>
              <w:top w:val="single" w:sz="5" w:space="0" w:color="000000"/>
              <w:left w:val="single" w:sz="5" w:space="0" w:color="000000"/>
              <w:bottom w:val="single" w:sz="10" w:space="0" w:color="000000"/>
              <w:right w:val="single" w:sz="10" w:space="0" w:color="000000"/>
            </w:tcBorders>
            <w:shd w:val="clear" w:color="auto" w:fill="C6EFCE"/>
          </w:tcPr>
          <w:p w14:paraId="1FF8B659" w14:textId="77777777" w:rsidR="007F7EB9" w:rsidRDefault="00576093">
            <w:pPr>
              <w:spacing w:after="0"/>
              <w:ind w:left="77"/>
              <w:jc w:val="center"/>
            </w:pPr>
            <w:r>
              <w:rPr>
                <w:color w:val="006100"/>
                <w:sz w:val="14"/>
              </w:rPr>
              <w:t>Green</w:t>
            </w:r>
          </w:p>
        </w:tc>
        <w:tc>
          <w:tcPr>
            <w:tcW w:w="0" w:type="auto"/>
            <w:vMerge/>
            <w:tcBorders>
              <w:top w:val="nil"/>
              <w:left w:val="single" w:sz="10" w:space="0" w:color="000000"/>
              <w:bottom w:val="nil"/>
              <w:right w:val="single" w:sz="10" w:space="0" w:color="000000"/>
            </w:tcBorders>
          </w:tcPr>
          <w:p w14:paraId="23783153" w14:textId="77777777" w:rsidR="007F7EB9" w:rsidRDefault="007F7EB9"/>
        </w:tc>
        <w:tc>
          <w:tcPr>
            <w:tcW w:w="1060" w:type="dxa"/>
            <w:tcBorders>
              <w:top w:val="single" w:sz="5" w:space="0" w:color="000000"/>
              <w:left w:val="single" w:sz="10" w:space="0" w:color="000000"/>
              <w:bottom w:val="single" w:sz="10" w:space="0" w:color="000000"/>
              <w:right w:val="single" w:sz="5" w:space="0" w:color="000000"/>
            </w:tcBorders>
            <w:shd w:val="clear" w:color="auto" w:fill="FFC000"/>
          </w:tcPr>
          <w:p w14:paraId="55091172" w14:textId="77777777" w:rsidR="007F7EB9" w:rsidRDefault="00576093">
            <w:pPr>
              <w:spacing w:after="0"/>
            </w:pPr>
            <w:r>
              <w:rPr>
                <w:sz w:val="14"/>
              </w:rPr>
              <w:t>Overall Status</w:t>
            </w:r>
          </w:p>
        </w:tc>
        <w:tc>
          <w:tcPr>
            <w:tcW w:w="2747" w:type="dxa"/>
            <w:tcBorders>
              <w:top w:val="single" w:sz="5" w:space="0" w:color="000000"/>
              <w:left w:val="single" w:sz="5" w:space="0" w:color="000000"/>
              <w:bottom w:val="single" w:sz="10" w:space="0" w:color="000000"/>
              <w:right w:val="single" w:sz="10" w:space="0" w:color="000000"/>
            </w:tcBorders>
            <w:shd w:val="clear" w:color="auto" w:fill="C6EFCE"/>
          </w:tcPr>
          <w:p w14:paraId="57EF2984" w14:textId="77777777" w:rsidR="007F7EB9" w:rsidRDefault="00576093">
            <w:pPr>
              <w:spacing w:after="0"/>
              <w:ind w:left="77"/>
              <w:jc w:val="center"/>
            </w:pPr>
            <w:r>
              <w:rPr>
                <w:color w:val="006100"/>
                <w:sz w:val="14"/>
              </w:rPr>
              <w:t>Green</w:t>
            </w:r>
          </w:p>
        </w:tc>
      </w:tr>
    </w:tbl>
    <w:tbl>
      <w:tblPr>
        <w:tblStyle w:val="TableGrid"/>
        <w:tblpPr w:vertAnchor="text" w:tblpX="173" w:tblpY="-900"/>
        <w:tblOverlap w:val="never"/>
        <w:tblW w:w="9515" w:type="dxa"/>
        <w:tblInd w:w="0" w:type="dxa"/>
        <w:tblCellMar>
          <w:top w:w="37" w:type="dxa"/>
          <w:left w:w="28" w:type="dxa"/>
          <w:bottom w:w="0" w:type="dxa"/>
          <w:right w:w="0" w:type="dxa"/>
        </w:tblCellMar>
        <w:tblLook w:val="04A0" w:firstRow="1" w:lastRow="0" w:firstColumn="1" w:lastColumn="0" w:noHBand="0" w:noVBand="1"/>
      </w:tblPr>
      <w:tblGrid>
        <w:gridCol w:w="3715"/>
        <w:gridCol w:w="953"/>
        <w:gridCol w:w="1042"/>
        <w:gridCol w:w="1058"/>
        <w:gridCol w:w="2747"/>
      </w:tblGrid>
      <w:tr w:rsidR="007F7EB9" w14:paraId="1FFAB02A" w14:textId="77777777">
        <w:trPr>
          <w:trHeight w:val="596"/>
        </w:trPr>
        <w:tc>
          <w:tcPr>
            <w:tcW w:w="3715" w:type="dxa"/>
            <w:tcBorders>
              <w:top w:val="single" w:sz="10" w:space="0" w:color="000000"/>
              <w:left w:val="single" w:sz="10" w:space="0" w:color="000000"/>
              <w:bottom w:val="single" w:sz="5" w:space="0" w:color="000000"/>
              <w:right w:val="single" w:sz="5" w:space="0" w:color="000000"/>
            </w:tcBorders>
            <w:shd w:val="clear" w:color="auto" w:fill="FFC000"/>
            <w:vAlign w:val="center"/>
          </w:tcPr>
          <w:p w14:paraId="009BEF90" w14:textId="77777777" w:rsidR="007F7EB9" w:rsidRDefault="00576093">
            <w:pPr>
              <w:spacing w:after="0"/>
              <w:ind w:left="760" w:right="782"/>
              <w:jc w:val="center"/>
            </w:pPr>
            <w:r>
              <w:rPr>
                <w:b/>
                <w:sz w:val="14"/>
              </w:rPr>
              <w:t xml:space="preserve">Key Performance Indicators (Please add more rows if necessary) </w:t>
            </w:r>
          </w:p>
        </w:tc>
        <w:tc>
          <w:tcPr>
            <w:tcW w:w="953"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794204C2" w14:textId="77777777" w:rsidR="007F7EB9" w:rsidRDefault="00576093">
            <w:pPr>
              <w:spacing w:after="0"/>
            </w:pPr>
            <w:r>
              <w:rPr>
                <w:b/>
                <w:sz w:val="14"/>
              </w:rPr>
              <w:t>Target</w:t>
            </w:r>
          </w:p>
        </w:tc>
        <w:tc>
          <w:tcPr>
            <w:tcW w:w="1042"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74BD6F13" w14:textId="77777777" w:rsidR="007F7EB9" w:rsidRDefault="00576093">
            <w:pPr>
              <w:spacing w:after="0"/>
            </w:pPr>
            <w:r>
              <w:rPr>
                <w:b/>
                <w:sz w:val="14"/>
              </w:rPr>
              <w:t xml:space="preserve">Achieved </w:t>
            </w:r>
          </w:p>
        </w:tc>
        <w:tc>
          <w:tcPr>
            <w:tcW w:w="1058"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225B2729" w14:textId="77777777" w:rsidR="007F7EB9" w:rsidRDefault="00576093">
            <w:pPr>
              <w:spacing w:after="0"/>
            </w:pPr>
            <w:r>
              <w:rPr>
                <w:b/>
                <w:sz w:val="14"/>
              </w:rPr>
              <w:t>Current Status</w:t>
            </w:r>
          </w:p>
        </w:tc>
        <w:tc>
          <w:tcPr>
            <w:tcW w:w="2747"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1DFA2218" w14:textId="77777777" w:rsidR="007F7EB9" w:rsidRDefault="00576093">
            <w:pPr>
              <w:spacing w:after="0"/>
              <w:ind w:right="12"/>
              <w:jc w:val="center"/>
            </w:pPr>
            <w:r>
              <w:rPr>
                <w:b/>
                <w:sz w:val="14"/>
              </w:rPr>
              <w:t>Progress to date</w:t>
            </w:r>
          </w:p>
        </w:tc>
      </w:tr>
      <w:tr w:rsidR="007F7EB9" w14:paraId="7A2FC304" w14:textId="77777777">
        <w:trPr>
          <w:trHeight w:val="458"/>
        </w:trPr>
        <w:tc>
          <w:tcPr>
            <w:tcW w:w="3715" w:type="dxa"/>
            <w:tcBorders>
              <w:top w:val="single" w:sz="5" w:space="0" w:color="000000"/>
              <w:left w:val="single" w:sz="10" w:space="0" w:color="000000"/>
              <w:bottom w:val="single" w:sz="5" w:space="0" w:color="000000"/>
              <w:right w:val="single" w:sz="5" w:space="0" w:color="000000"/>
            </w:tcBorders>
          </w:tcPr>
          <w:p w14:paraId="6F44ECA2" w14:textId="77777777" w:rsidR="007F7EB9" w:rsidRDefault="00576093">
            <w:pPr>
              <w:spacing w:after="0"/>
              <w:ind w:left="1"/>
            </w:pPr>
            <w:r>
              <w:rPr>
                <w:sz w:val="14"/>
              </w:rPr>
              <w:t>% of expenditure verified for projects which are externally funded.</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4236F797" w14:textId="77777777" w:rsidR="007F7EB9" w:rsidRDefault="00576093">
            <w:pPr>
              <w:spacing w:after="0"/>
              <w:ind w:right="21"/>
              <w:jc w:val="right"/>
            </w:pPr>
            <w:r>
              <w:rPr>
                <w:sz w:val="14"/>
              </w:rPr>
              <w:t>100%</w:t>
            </w:r>
          </w:p>
          <w:p w14:paraId="51C535B2" w14:textId="77777777" w:rsidR="007F7EB9" w:rsidRDefault="00576093">
            <w:pPr>
              <w:spacing w:after="0"/>
              <w:ind w:right="20"/>
              <w:jc w:val="right"/>
            </w:pPr>
            <w:r>
              <w:rPr>
                <w:sz w:val="14"/>
              </w:rPr>
              <w:t>(quarterly)</w:t>
            </w:r>
          </w:p>
        </w:tc>
        <w:tc>
          <w:tcPr>
            <w:tcW w:w="1042" w:type="dxa"/>
            <w:tcBorders>
              <w:top w:val="single" w:sz="5" w:space="0" w:color="000000"/>
              <w:left w:val="single" w:sz="5" w:space="0" w:color="000000"/>
              <w:bottom w:val="single" w:sz="5" w:space="0" w:color="000000"/>
              <w:right w:val="single" w:sz="5" w:space="0" w:color="000000"/>
            </w:tcBorders>
          </w:tcPr>
          <w:p w14:paraId="15A9BF57" w14:textId="77777777" w:rsidR="007F7EB9" w:rsidRDefault="00576093">
            <w:pPr>
              <w:spacing w:after="0"/>
              <w:ind w:right="21"/>
              <w:jc w:val="right"/>
            </w:pPr>
            <w:r>
              <w:rPr>
                <w:sz w:val="14"/>
              </w:rPr>
              <w:t>100.0%</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2C1E1FA2"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1AB05814" w14:textId="77777777" w:rsidR="007F7EB9" w:rsidRDefault="007F7EB9"/>
        </w:tc>
      </w:tr>
      <w:tr w:rsidR="007F7EB9" w14:paraId="732D31F6" w14:textId="77777777">
        <w:trPr>
          <w:trHeight w:val="936"/>
        </w:trPr>
        <w:tc>
          <w:tcPr>
            <w:tcW w:w="3715" w:type="dxa"/>
            <w:tcBorders>
              <w:top w:val="single" w:sz="5" w:space="0" w:color="000000"/>
              <w:left w:val="single" w:sz="10" w:space="0" w:color="000000"/>
              <w:bottom w:val="single" w:sz="5" w:space="0" w:color="000000"/>
              <w:right w:val="single" w:sz="5" w:space="0" w:color="000000"/>
            </w:tcBorders>
          </w:tcPr>
          <w:p w14:paraId="155962CC" w14:textId="77777777" w:rsidR="007F7EB9" w:rsidRDefault="00576093">
            <w:pPr>
              <w:spacing w:after="0"/>
              <w:ind w:left="1"/>
            </w:pPr>
            <w:r>
              <w:rPr>
                <w:sz w:val="14"/>
              </w:rPr>
              <w:t>% of all registered learners who are not working (based on individual learning aims)</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212FE6C8" w14:textId="77777777" w:rsidR="007F7EB9" w:rsidRDefault="00576093">
            <w:pPr>
              <w:spacing w:after="0"/>
              <w:ind w:left="29" w:right="20"/>
              <w:jc w:val="right"/>
            </w:pPr>
            <w:r>
              <w:rPr>
                <w:sz w:val="14"/>
              </w:rPr>
              <w:t>50% (quarterly)</w:t>
            </w:r>
          </w:p>
        </w:tc>
        <w:tc>
          <w:tcPr>
            <w:tcW w:w="1042" w:type="dxa"/>
            <w:tcBorders>
              <w:top w:val="single" w:sz="5" w:space="0" w:color="000000"/>
              <w:left w:val="single" w:sz="5" w:space="0" w:color="000000"/>
              <w:bottom w:val="single" w:sz="5" w:space="0" w:color="000000"/>
              <w:right w:val="single" w:sz="5" w:space="0" w:color="000000"/>
            </w:tcBorders>
          </w:tcPr>
          <w:p w14:paraId="45B542C0" w14:textId="77777777" w:rsidR="007F7EB9" w:rsidRDefault="00576093">
            <w:pPr>
              <w:spacing w:after="0"/>
              <w:ind w:right="21"/>
              <w:jc w:val="right"/>
            </w:pPr>
            <w:r>
              <w:rPr>
                <w:sz w:val="14"/>
              </w:rPr>
              <w:t>67.2%</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55CE8D26"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7009DCFE" w14:textId="77777777" w:rsidR="007F7EB9" w:rsidRDefault="00576093">
            <w:pPr>
              <w:spacing w:after="0"/>
            </w:pPr>
            <w:r>
              <w:rPr>
                <w:sz w:val="14"/>
              </w:rPr>
              <w:t>Target achieved this quarter.</w:t>
            </w:r>
          </w:p>
          <w:p w14:paraId="456FF595" w14:textId="77777777" w:rsidR="007F7EB9" w:rsidRDefault="00576093">
            <w:pPr>
              <w:spacing w:after="0"/>
            </w:pPr>
            <w:r>
              <w:rPr>
                <w:sz w:val="14"/>
              </w:rPr>
              <w:t>N.B This quarters figures cross 2 academic years</w:t>
            </w:r>
          </w:p>
        </w:tc>
      </w:tr>
      <w:tr w:rsidR="007F7EB9" w14:paraId="1DFBF6C4" w14:textId="77777777">
        <w:trPr>
          <w:trHeight w:val="780"/>
        </w:trPr>
        <w:tc>
          <w:tcPr>
            <w:tcW w:w="3715" w:type="dxa"/>
            <w:tcBorders>
              <w:top w:val="single" w:sz="5" w:space="0" w:color="000000"/>
              <w:left w:val="single" w:sz="10" w:space="0" w:color="000000"/>
              <w:bottom w:val="single" w:sz="5" w:space="0" w:color="000000"/>
              <w:right w:val="single" w:sz="5" w:space="0" w:color="000000"/>
            </w:tcBorders>
          </w:tcPr>
          <w:p w14:paraId="27E2AC98" w14:textId="77777777" w:rsidR="007F7EB9" w:rsidRDefault="00576093">
            <w:pPr>
              <w:spacing w:after="0"/>
              <w:ind w:left="1"/>
            </w:pPr>
            <w:r>
              <w:rPr>
                <w:sz w:val="14"/>
              </w:rPr>
              <w:t>% of all registered learners are BAME</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3E04115F" w14:textId="77777777" w:rsidR="007F7EB9" w:rsidRDefault="00576093">
            <w:pPr>
              <w:spacing w:after="0"/>
              <w:ind w:right="21"/>
              <w:jc w:val="right"/>
            </w:pPr>
            <w:r>
              <w:rPr>
                <w:sz w:val="14"/>
              </w:rPr>
              <w:t>14%</w:t>
            </w:r>
          </w:p>
          <w:p w14:paraId="3D1B2E4C" w14:textId="77777777" w:rsidR="007F7EB9" w:rsidRDefault="00576093">
            <w:pPr>
              <w:spacing w:after="0"/>
              <w:ind w:right="20"/>
              <w:jc w:val="right"/>
            </w:pPr>
            <w:r>
              <w:rPr>
                <w:sz w:val="14"/>
              </w:rPr>
              <w:t xml:space="preserve"> (quarterly)</w:t>
            </w:r>
          </w:p>
        </w:tc>
        <w:tc>
          <w:tcPr>
            <w:tcW w:w="1042" w:type="dxa"/>
            <w:tcBorders>
              <w:top w:val="single" w:sz="5" w:space="0" w:color="000000"/>
              <w:left w:val="single" w:sz="5" w:space="0" w:color="000000"/>
              <w:bottom w:val="single" w:sz="5" w:space="0" w:color="000000"/>
              <w:right w:val="single" w:sz="5" w:space="0" w:color="000000"/>
            </w:tcBorders>
          </w:tcPr>
          <w:p w14:paraId="56CBE9B5" w14:textId="77777777" w:rsidR="007F7EB9" w:rsidRDefault="00576093">
            <w:pPr>
              <w:spacing w:after="0"/>
              <w:ind w:right="21"/>
              <w:jc w:val="right"/>
            </w:pPr>
            <w:r>
              <w:rPr>
                <w:sz w:val="14"/>
              </w:rPr>
              <w:t>19.6%</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67D1A542"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70BDD361" w14:textId="77777777" w:rsidR="007F7EB9" w:rsidRDefault="00576093">
            <w:pPr>
              <w:spacing w:after="0"/>
            </w:pPr>
            <w:r>
              <w:rPr>
                <w:sz w:val="14"/>
              </w:rPr>
              <w:t>Target achieved this quarter.</w:t>
            </w:r>
          </w:p>
          <w:p w14:paraId="3D631A7D" w14:textId="77777777" w:rsidR="007F7EB9" w:rsidRDefault="00576093">
            <w:pPr>
              <w:spacing w:after="0"/>
            </w:pPr>
            <w:r>
              <w:rPr>
                <w:sz w:val="14"/>
              </w:rPr>
              <w:t>N.B This quarters figures cross 2 academic years</w:t>
            </w:r>
          </w:p>
        </w:tc>
      </w:tr>
      <w:tr w:rsidR="007F7EB9" w14:paraId="4860285B" w14:textId="77777777">
        <w:trPr>
          <w:trHeight w:val="819"/>
        </w:trPr>
        <w:tc>
          <w:tcPr>
            <w:tcW w:w="3715" w:type="dxa"/>
            <w:tcBorders>
              <w:top w:val="single" w:sz="5" w:space="0" w:color="000000"/>
              <w:left w:val="single" w:sz="10" w:space="0" w:color="000000"/>
              <w:bottom w:val="single" w:sz="5" w:space="0" w:color="000000"/>
              <w:right w:val="single" w:sz="5" w:space="0" w:color="000000"/>
            </w:tcBorders>
          </w:tcPr>
          <w:p w14:paraId="6636905F" w14:textId="77777777" w:rsidR="007F7EB9" w:rsidRDefault="00576093">
            <w:pPr>
              <w:spacing w:after="0"/>
              <w:ind w:left="1"/>
            </w:pPr>
            <w:r>
              <w:rPr>
                <w:sz w:val="14"/>
              </w:rPr>
              <w:t>% retention across all Adult Community Learning Courses</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564D7E2D" w14:textId="77777777" w:rsidR="007F7EB9" w:rsidRDefault="00576093">
            <w:pPr>
              <w:spacing w:after="0"/>
              <w:ind w:right="21"/>
              <w:jc w:val="right"/>
            </w:pPr>
            <w:r>
              <w:rPr>
                <w:sz w:val="14"/>
              </w:rPr>
              <w:t>91%</w:t>
            </w:r>
          </w:p>
          <w:p w14:paraId="75EE733D" w14:textId="77777777" w:rsidR="007F7EB9" w:rsidRDefault="00576093">
            <w:pPr>
              <w:spacing w:after="0"/>
              <w:ind w:right="20"/>
              <w:jc w:val="right"/>
            </w:pPr>
            <w:r>
              <w:rPr>
                <w:sz w:val="14"/>
              </w:rPr>
              <w:t xml:space="preserve"> (quarterly)</w:t>
            </w:r>
          </w:p>
        </w:tc>
        <w:tc>
          <w:tcPr>
            <w:tcW w:w="1042" w:type="dxa"/>
            <w:tcBorders>
              <w:top w:val="single" w:sz="5" w:space="0" w:color="000000"/>
              <w:left w:val="single" w:sz="5" w:space="0" w:color="000000"/>
              <w:bottom w:val="single" w:sz="5" w:space="0" w:color="000000"/>
              <w:right w:val="single" w:sz="5" w:space="0" w:color="000000"/>
            </w:tcBorders>
          </w:tcPr>
          <w:p w14:paraId="57C7E4C5" w14:textId="77777777" w:rsidR="007F7EB9" w:rsidRDefault="00576093">
            <w:pPr>
              <w:spacing w:after="0"/>
              <w:ind w:right="21"/>
              <w:jc w:val="right"/>
            </w:pPr>
            <w:r>
              <w:rPr>
                <w:sz w:val="14"/>
              </w:rPr>
              <w:t>96.4%</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2AA02BEA"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5DC17B62" w14:textId="77777777" w:rsidR="007F7EB9" w:rsidRDefault="00576093">
            <w:pPr>
              <w:spacing w:after="0"/>
            </w:pPr>
            <w:r>
              <w:rPr>
                <w:sz w:val="14"/>
              </w:rPr>
              <w:t>Retention remains high.</w:t>
            </w:r>
          </w:p>
          <w:p w14:paraId="62A75476" w14:textId="77777777" w:rsidR="007F7EB9" w:rsidRDefault="00576093">
            <w:pPr>
              <w:spacing w:after="0"/>
            </w:pPr>
            <w:r>
              <w:rPr>
                <w:sz w:val="14"/>
              </w:rPr>
              <w:t>N.B This quarters figures cross 2 academic years</w:t>
            </w:r>
          </w:p>
        </w:tc>
      </w:tr>
      <w:tr w:rsidR="007F7EB9" w14:paraId="1624E36A" w14:textId="77777777">
        <w:trPr>
          <w:trHeight w:val="996"/>
        </w:trPr>
        <w:tc>
          <w:tcPr>
            <w:tcW w:w="3715" w:type="dxa"/>
            <w:tcBorders>
              <w:top w:val="single" w:sz="5" w:space="0" w:color="000000"/>
              <w:left w:val="single" w:sz="10" w:space="0" w:color="000000"/>
              <w:bottom w:val="single" w:sz="5" w:space="0" w:color="000000"/>
              <w:right w:val="single" w:sz="5" w:space="0" w:color="000000"/>
            </w:tcBorders>
          </w:tcPr>
          <w:p w14:paraId="2BF8FDB5" w14:textId="77777777" w:rsidR="007F7EB9" w:rsidRDefault="00576093">
            <w:pPr>
              <w:spacing w:after="0"/>
              <w:ind w:left="1"/>
            </w:pPr>
            <w:r>
              <w:rPr>
                <w:sz w:val="14"/>
              </w:rPr>
              <w:t xml:space="preserve">No. of residents accessing Sefton@Work programmes in </w:t>
            </w:r>
          </w:p>
          <w:p w14:paraId="0A29C9A5" w14:textId="77777777" w:rsidR="007F7EB9" w:rsidRDefault="00576093">
            <w:pPr>
              <w:spacing w:after="0"/>
              <w:ind w:left="1"/>
            </w:pPr>
            <w:r>
              <w:rPr>
                <w:sz w:val="14"/>
              </w:rPr>
              <w:t>2024/2025 (cumulative)</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00297DF6" w14:textId="77777777" w:rsidR="007F7EB9" w:rsidRDefault="00576093">
            <w:pPr>
              <w:spacing w:after="0"/>
              <w:ind w:right="19"/>
              <w:jc w:val="right"/>
            </w:pPr>
            <w:r>
              <w:rPr>
                <w:sz w:val="14"/>
              </w:rPr>
              <w:t>1,060</w:t>
            </w:r>
          </w:p>
          <w:p w14:paraId="52D1F0A0" w14:textId="77777777" w:rsidR="007F7EB9" w:rsidRDefault="00576093">
            <w:pPr>
              <w:spacing w:after="0"/>
              <w:ind w:right="21"/>
              <w:jc w:val="right"/>
            </w:pPr>
            <w:r>
              <w:rPr>
                <w:sz w:val="14"/>
              </w:rPr>
              <w:t xml:space="preserve"> (annually)</w:t>
            </w:r>
          </w:p>
        </w:tc>
        <w:tc>
          <w:tcPr>
            <w:tcW w:w="1042" w:type="dxa"/>
            <w:tcBorders>
              <w:top w:val="single" w:sz="5" w:space="0" w:color="000000"/>
              <w:left w:val="single" w:sz="5" w:space="0" w:color="000000"/>
              <w:bottom w:val="single" w:sz="5" w:space="0" w:color="000000"/>
              <w:right w:val="single" w:sz="5" w:space="0" w:color="000000"/>
            </w:tcBorders>
          </w:tcPr>
          <w:p w14:paraId="5B09150C" w14:textId="77777777" w:rsidR="007F7EB9" w:rsidRDefault="00576093">
            <w:pPr>
              <w:spacing w:after="0"/>
              <w:ind w:left="77" w:hanging="41"/>
            </w:pPr>
            <w:r>
              <w:rPr>
                <w:sz w:val="14"/>
              </w:rPr>
              <w:t xml:space="preserve">53.0% (achieved towards annual </w:t>
            </w:r>
          </w:p>
          <w:p w14:paraId="06795D4E" w14:textId="77777777" w:rsidR="007F7EB9" w:rsidRDefault="00576093">
            <w:pPr>
              <w:spacing w:after="0"/>
              <w:ind w:right="20"/>
              <w:jc w:val="right"/>
            </w:pPr>
            <w:r>
              <w:rPr>
                <w:sz w:val="14"/>
              </w:rPr>
              <w:t>target)</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78FD3B0B"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25CF20AA" w14:textId="77777777" w:rsidR="007F7EB9" w:rsidRDefault="00576093">
            <w:pPr>
              <w:spacing w:after="0"/>
              <w:ind w:right="23"/>
            </w:pPr>
            <w:r>
              <w:rPr>
                <w:sz w:val="14"/>
              </w:rPr>
              <w:t>The number of residents accessing the service remains high and we remain on target.</w:t>
            </w:r>
          </w:p>
        </w:tc>
      </w:tr>
      <w:tr w:rsidR="007F7EB9" w14:paraId="68AA97B1" w14:textId="77777777">
        <w:trPr>
          <w:trHeight w:val="1553"/>
        </w:trPr>
        <w:tc>
          <w:tcPr>
            <w:tcW w:w="3715" w:type="dxa"/>
            <w:tcBorders>
              <w:top w:val="single" w:sz="5" w:space="0" w:color="000000"/>
              <w:left w:val="single" w:sz="10" w:space="0" w:color="000000"/>
              <w:bottom w:val="single" w:sz="5" w:space="0" w:color="000000"/>
              <w:right w:val="single" w:sz="5" w:space="0" w:color="000000"/>
            </w:tcBorders>
          </w:tcPr>
          <w:p w14:paraId="20352231" w14:textId="77777777" w:rsidR="007F7EB9" w:rsidRDefault="00576093">
            <w:pPr>
              <w:spacing w:after="0"/>
              <w:ind w:left="1"/>
            </w:pPr>
            <w:r>
              <w:rPr>
                <w:sz w:val="14"/>
              </w:rPr>
              <w:t>No. of workless or economically inactive people gaining employment/self-employment after receiving information, advice and guidance in 2024/2025 (cumulative)</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316D6C9F" w14:textId="77777777" w:rsidR="007F7EB9" w:rsidRDefault="00576093">
            <w:pPr>
              <w:spacing w:after="0"/>
              <w:ind w:right="19"/>
              <w:jc w:val="right"/>
            </w:pPr>
            <w:r>
              <w:rPr>
                <w:sz w:val="14"/>
              </w:rPr>
              <w:t>554</w:t>
            </w:r>
          </w:p>
          <w:p w14:paraId="4DECD9CA" w14:textId="77777777" w:rsidR="007F7EB9" w:rsidRDefault="00576093">
            <w:pPr>
              <w:spacing w:after="0"/>
              <w:ind w:right="21"/>
              <w:jc w:val="right"/>
            </w:pPr>
            <w:r>
              <w:rPr>
                <w:sz w:val="14"/>
              </w:rPr>
              <w:t xml:space="preserve"> (annually)</w:t>
            </w:r>
          </w:p>
        </w:tc>
        <w:tc>
          <w:tcPr>
            <w:tcW w:w="1042" w:type="dxa"/>
            <w:tcBorders>
              <w:top w:val="single" w:sz="5" w:space="0" w:color="000000"/>
              <w:left w:val="single" w:sz="5" w:space="0" w:color="000000"/>
              <w:bottom w:val="single" w:sz="5" w:space="0" w:color="000000"/>
              <w:right w:val="single" w:sz="5" w:space="0" w:color="000000"/>
            </w:tcBorders>
          </w:tcPr>
          <w:p w14:paraId="126C05E8" w14:textId="77777777" w:rsidR="007F7EB9" w:rsidRDefault="00576093">
            <w:pPr>
              <w:spacing w:after="0"/>
              <w:ind w:right="21"/>
              <w:jc w:val="right"/>
            </w:pPr>
            <w:r>
              <w:rPr>
                <w:sz w:val="14"/>
              </w:rPr>
              <w:t>35.7%</w:t>
            </w:r>
          </w:p>
          <w:p w14:paraId="552B61DB" w14:textId="77777777" w:rsidR="007F7EB9" w:rsidRDefault="00576093">
            <w:pPr>
              <w:spacing w:after="0"/>
              <w:ind w:right="23"/>
              <w:jc w:val="right"/>
            </w:pPr>
            <w:r>
              <w:rPr>
                <w:sz w:val="14"/>
              </w:rPr>
              <w:t xml:space="preserve"> (achieved towards annual </w:t>
            </w:r>
          </w:p>
          <w:p w14:paraId="7C5600D2" w14:textId="77777777" w:rsidR="007F7EB9" w:rsidRDefault="00576093">
            <w:pPr>
              <w:spacing w:after="0"/>
              <w:ind w:right="20"/>
              <w:jc w:val="right"/>
            </w:pPr>
            <w:r>
              <w:rPr>
                <w:sz w:val="14"/>
              </w:rPr>
              <w:t>target)</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0A6A7892"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31A02B51" w14:textId="77777777" w:rsidR="007F7EB9" w:rsidRDefault="00576093">
            <w:pPr>
              <w:spacing w:after="0"/>
            </w:pPr>
            <w:r>
              <w:rPr>
                <w:sz w:val="14"/>
              </w:rPr>
              <w:t xml:space="preserve">The focus of our externally funded programmes has moved to long term unemployed and inactive clients, requiring more intensive support, and a longer lead in time for moving into employment. </w:t>
            </w:r>
          </w:p>
        </w:tc>
      </w:tr>
      <w:tr w:rsidR="007F7EB9" w14:paraId="396BC6AD" w14:textId="77777777">
        <w:trPr>
          <w:trHeight w:val="1318"/>
        </w:trPr>
        <w:tc>
          <w:tcPr>
            <w:tcW w:w="3715" w:type="dxa"/>
            <w:tcBorders>
              <w:top w:val="single" w:sz="5" w:space="0" w:color="000000"/>
              <w:left w:val="single" w:sz="10" w:space="0" w:color="000000"/>
              <w:bottom w:val="single" w:sz="5" w:space="0" w:color="000000"/>
              <w:right w:val="single" w:sz="5" w:space="0" w:color="000000"/>
            </w:tcBorders>
          </w:tcPr>
          <w:p w14:paraId="738A5643" w14:textId="77777777" w:rsidR="007F7EB9" w:rsidRDefault="00576093">
            <w:pPr>
              <w:spacing w:after="0"/>
              <w:ind w:left="1"/>
            </w:pPr>
            <w:r>
              <w:rPr>
                <w:sz w:val="14"/>
              </w:rPr>
              <w:t>% of vulnerable people referred into the service from a third party receive targeted support, including subsidised placements</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1D1C36F0" w14:textId="77777777" w:rsidR="007F7EB9" w:rsidRDefault="00576093">
            <w:pPr>
              <w:spacing w:after="0"/>
              <w:ind w:right="21"/>
              <w:jc w:val="right"/>
            </w:pPr>
            <w:r>
              <w:rPr>
                <w:sz w:val="14"/>
              </w:rPr>
              <w:t>70%</w:t>
            </w:r>
          </w:p>
          <w:p w14:paraId="5E744C8F" w14:textId="77777777" w:rsidR="007F7EB9" w:rsidRDefault="00576093">
            <w:pPr>
              <w:spacing w:after="0"/>
              <w:ind w:right="20"/>
              <w:jc w:val="right"/>
            </w:pPr>
            <w:r>
              <w:rPr>
                <w:sz w:val="14"/>
              </w:rPr>
              <w:t xml:space="preserve"> (quarterly)</w:t>
            </w:r>
          </w:p>
        </w:tc>
        <w:tc>
          <w:tcPr>
            <w:tcW w:w="1042" w:type="dxa"/>
            <w:tcBorders>
              <w:top w:val="single" w:sz="5" w:space="0" w:color="000000"/>
              <w:left w:val="single" w:sz="5" w:space="0" w:color="000000"/>
              <w:bottom w:val="single" w:sz="5" w:space="0" w:color="000000"/>
              <w:right w:val="single" w:sz="5" w:space="0" w:color="000000"/>
            </w:tcBorders>
          </w:tcPr>
          <w:p w14:paraId="2EA9ECB5" w14:textId="77777777" w:rsidR="007F7EB9" w:rsidRDefault="00576093">
            <w:pPr>
              <w:spacing w:after="0"/>
              <w:ind w:right="30"/>
              <w:jc w:val="right"/>
            </w:pPr>
            <w:r>
              <w:rPr>
                <w:sz w:val="14"/>
              </w:rPr>
              <w:t>82%</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47EA9EAA"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0ED5C178" w14:textId="77777777" w:rsidR="007F7EB9" w:rsidRDefault="00576093">
            <w:pPr>
              <w:spacing w:after="0"/>
            </w:pPr>
            <w:r>
              <w:rPr>
                <w:sz w:val="14"/>
              </w:rPr>
              <w:t>Third party organisations, both internal and external continue to refer their clients to Sefton@Work to help them in their journey towards employment.  The service continues to be successful in engaging with clients with more complex needs.</w:t>
            </w:r>
          </w:p>
        </w:tc>
      </w:tr>
      <w:tr w:rsidR="007F7EB9" w14:paraId="28F9ADCA" w14:textId="77777777">
        <w:trPr>
          <w:trHeight w:val="936"/>
        </w:trPr>
        <w:tc>
          <w:tcPr>
            <w:tcW w:w="3715" w:type="dxa"/>
            <w:tcBorders>
              <w:top w:val="single" w:sz="5" w:space="0" w:color="000000"/>
              <w:left w:val="single" w:sz="10" w:space="0" w:color="000000"/>
              <w:bottom w:val="single" w:sz="5" w:space="0" w:color="000000"/>
              <w:right w:val="single" w:sz="5" w:space="0" w:color="000000"/>
            </w:tcBorders>
          </w:tcPr>
          <w:p w14:paraId="76B1A985" w14:textId="77777777" w:rsidR="007F7EB9" w:rsidRDefault="00576093">
            <w:pPr>
              <w:spacing w:after="0"/>
              <w:ind w:left="1"/>
              <w:jc w:val="both"/>
            </w:pPr>
            <w:r>
              <w:rPr>
                <w:sz w:val="14"/>
              </w:rPr>
              <w:t>Number of young people at risk of becoming NEET receiving early intervention and prevention support</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18C148E2" w14:textId="77777777" w:rsidR="007F7EB9" w:rsidRDefault="00576093">
            <w:pPr>
              <w:spacing w:after="0"/>
              <w:ind w:right="19"/>
              <w:jc w:val="right"/>
            </w:pPr>
            <w:r>
              <w:rPr>
                <w:sz w:val="14"/>
              </w:rPr>
              <w:t>280</w:t>
            </w:r>
          </w:p>
          <w:p w14:paraId="4A15B96D" w14:textId="77777777" w:rsidR="007F7EB9" w:rsidRDefault="00576093">
            <w:pPr>
              <w:spacing w:after="0"/>
              <w:ind w:right="21"/>
              <w:jc w:val="right"/>
            </w:pPr>
            <w:r>
              <w:rPr>
                <w:sz w:val="14"/>
              </w:rPr>
              <w:t>(annually)</w:t>
            </w:r>
          </w:p>
        </w:tc>
        <w:tc>
          <w:tcPr>
            <w:tcW w:w="1042" w:type="dxa"/>
            <w:tcBorders>
              <w:top w:val="single" w:sz="5" w:space="0" w:color="000000"/>
              <w:left w:val="single" w:sz="5" w:space="0" w:color="000000"/>
              <w:bottom w:val="single" w:sz="5" w:space="0" w:color="000000"/>
              <w:right w:val="single" w:sz="5" w:space="0" w:color="000000"/>
            </w:tcBorders>
          </w:tcPr>
          <w:p w14:paraId="3E7774B2" w14:textId="77777777" w:rsidR="007F7EB9" w:rsidRDefault="00576093">
            <w:pPr>
              <w:spacing w:after="0"/>
              <w:ind w:right="19"/>
              <w:jc w:val="right"/>
            </w:pPr>
            <w:r>
              <w:rPr>
                <w:sz w:val="14"/>
              </w:rPr>
              <w:t>316</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07C4B24D"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1FF8DB16" w14:textId="77777777" w:rsidR="007F7EB9" w:rsidRDefault="00576093">
            <w:pPr>
              <w:spacing w:after="0"/>
            </w:pPr>
            <w:r>
              <w:rPr>
                <w:sz w:val="14"/>
              </w:rPr>
              <w:t>There has been a significant reduction in the number of young people at risk of becoming NEET this quarter and annual figure is now on target.</w:t>
            </w:r>
          </w:p>
        </w:tc>
      </w:tr>
      <w:tr w:rsidR="007F7EB9" w14:paraId="68BA064E" w14:textId="77777777">
        <w:trPr>
          <w:trHeight w:val="672"/>
        </w:trPr>
        <w:tc>
          <w:tcPr>
            <w:tcW w:w="3715" w:type="dxa"/>
            <w:tcBorders>
              <w:top w:val="single" w:sz="5" w:space="0" w:color="000000"/>
              <w:left w:val="single" w:sz="10" w:space="0" w:color="000000"/>
              <w:bottom w:val="single" w:sz="5" w:space="0" w:color="000000"/>
              <w:right w:val="single" w:sz="5" w:space="0" w:color="000000"/>
            </w:tcBorders>
          </w:tcPr>
          <w:p w14:paraId="0D8CED36" w14:textId="77777777" w:rsidR="007F7EB9" w:rsidRDefault="00576093">
            <w:pPr>
              <w:spacing w:after="0"/>
              <w:ind w:left="1"/>
            </w:pPr>
            <w:r>
              <w:rPr>
                <w:sz w:val="14"/>
              </w:rPr>
              <w:t>Remain in the best performing quartile for 16-18 NEET when compared to Liverpool City Region and National Statistical Neighbours.</w:t>
            </w:r>
          </w:p>
        </w:tc>
        <w:tc>
          <w:tcPr>
            <w:tcW w:w="953" w:type="dxa"/>
            <w:tcBorders>
              <w:top w:val="single" w:sz="5" w:space="0" w:color="000000"/>
              <w:left w:val="single" w:sz="5" w:space="0" w:color="000000"/>
              <w:bottom w:val="single" w:sz="5" w:space="0" w:color="000000"/>
              <w:right w:val="single" w:sz="5" w:space="0" w:color="000000"/>
            </w:tcBorders>
            <w:shd w:val="clear" w:color="auto" w:fill="E2EFD9"/>
          </w:tcPr>
          <w:p w14:paraId="7274E763" w14:textId="77777777" w:rsidR="007F7EB9" w:rsidRDefault="00576093">
            <w:pPr>
              <w:spacing w:after="0"/>
              <w:ind w:right="29"/>
              <w:jc w:val="right"/>
            </w:pPr>
            <w:r>
              <w:rPr>
                <w:sz w:val="14"/>
              </w:rPr>
              <w:t>Yes</w:t>
            </w:r>
          </w:p>
        </w:tc>
        <w:tc>
          <w:tcPr>
            <w:tcW w:w="1042" w:type="dxa"/>
            <w:tcBorders>
              <w:top w:val="single" w:sz="5" w:space="0" w:color="000000"/>
              <w:left w:val="single" w:sz="5" w:space="0" w:color="000000"/>
              <w:bottom w:val="single" w:sz="5" w:space="0" w:color="000000"/>
              <w:right w:val="single" w:sz="5" w:space="0" w:color="000000"/>
            </w:tcBorders>
          </w:tcPr>
          <w:p w14:paraId="09DDB8B4" w14:textId="77777777" w:rsidR="007F7EB9" w:rsidRDefault="00576093">
            <w:pPr>
              <w:spacing w:after="0"/>
              <w:ind w:right="20"/>
              <w:jc w:val="right"/>
            </w:pPr>
            <w:r>
              <w:rPr>
                <w:sz w:val="14"/>
              </w:rPr>
              <w:t>Yes</w:t>
            </w:r>
          </w:p>
        </w:tc>
        <w:tc>
          <w:tcPr>
            <w:tcW w:w="1058" w:type="dxa"/>
            <w:tcBorders>
              <w:top w:val="single" w:sz="5" w:space="0" w:color="000000"/>
              <w:left w:val="single" w:sz="5" w:space="0" w:color="000000"/>
              <w:bottom w:val="single" w:sz="5" w:space="0" w:color="000000"/>
              <w:right w:val="single" w:sz="5" w:space="0" w:color="000000"/>
            </w:tcBorders>
            <w:shd w:val="clear" w:color="auto" w:fill="C6EFCE"/>
          </w:tcPr>
          <w:p w14:paraId="1A038F0F"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5" w:space="0" w:color="000000"/>
              <w:right w:val="single" w:sz="10" w:space="0" w:color="000000"/>
            </w:tcBorders>
          </w:tcPr>
          <w:p w14:paraId="1593F8BC" w14:textId="77777777" w:rsidR="007F7EB9" w:rsidRDefault="00576093">
            <w:pPr>
              <w:spacing w:after="0"/>
            </w:pPr>
            <w:r>
              <w:rPr>
                <w:sz w:val="14"/>
              </w:rPr>
              <w:t>Sefton continues to rank in the best performing quartile</w:t>
            </w:r>
          </w:p>
        </w:tc>
      </w:tr>
      <w:tr w:rsidR="007F7EB9" w14:paraId="46E4B88C" w14:textId="77777777">
        <w:trPr>
          <w:trHeight w:val="584"/>
        </w:trPr>
        <w:tc>
          <w:tcPr>
            <w:tcW w:w="3715" w:type="dxa"/>
            <w:tcBorders>
              <w:top w:val="single" w:sz="5" w:space="0" w:color="000000"/>
              <w:left w:val="single" w:sz="10" w:space="0" w:color="000000"/>
              <w:bottom w:val="single" w:sz="10" w:space="0" w:color="000000"/>
              <w:right w:val="single" w:sz="5" w:space="0" w:color="000000"/>
            </w:tcBorders>
          </w:tcPr>
          <w:p w14:paraId="4390DF83" w14:textId="77777777" w:rsidR="007F7EB9" w:rsidRDefault="00576093">
            <w:pPr>
              <w:spacing w:after="0"/>
              <w:ind w:left="1"/>
            </w:pPr>
            <w:r>
              <w:rPr>
                <w:sz w:val="14"/>
              </w:rPr>
              <w:t>Remain in the best performing quartile for 16-18 Not Known when compared to Liverpool City Region and National Statistical Neighbours.</w:t>
            </w:r>
          </w:p>
        </w:tc>
        <w:tc>
          <w:tcPr>
            <w:tcW w:w="953" w:type="dxa"/>
            <w:tcBorders>
              <w:top w:val="single" w:sz="5" w:space="0" w:color="000000"/>
              <w:left w:val="single" w:sz="5" w:space="0" w:color="000000"/>
              <w:bottom w:val="single" w:sz="10" w:space="0" w:color="000000"/>
              <w:right w:val="single" w:sz="5" w:space="0" w:color="000000"/>
            </w:tcBorders>
            <w:shd w:val="clear" w:color="auto" w:fill="E2EFD9"/>
          </w:tcPr>
          <w:p w14:paraId="27DB8420" w14:textId="77777777" w:rsidR="007F7EB9" w:rsidRDefault="00576093">
            <w:pPr>
              <w:spacing w:after="0"/>
              <w:ind w:right="29"/>
              <w:jc w:val="right"/>
            </w:pPr>
            <w:r>
              <w:rPr>
                <w:sz w:val="14"/>
              </w:rPr>
              <w:t>Yes</w:t>
            </w:r>
          </w:p>
        </w:tc>
        <w:tc>
          <w:tcPr>
            <w:tcW w:w="1042" w:type="dxa"/>
            <w:tcBorders>
              <w:top w:val="single" w:sz="5" w:space="0" w:color="000000"/>
              <w:left w:val="single" w:sz="5" w:space="0" w:color="000000"/>
              <w:bottom w:val="single" w:sz="10" w:space="0" w:color="000000"/>
              <w:right w:val="single" w:sz="5" w:space="0" w:color="000000"/>
            </w:tcBorders>
          </w:tcPr>
          <w:p w14:paraId="2B6889CE" w14:textId="77777777" w:rsidR="007F7EB9" w:rsidRDefault="00576093">
            <w:pPr>
              <w:spacing w:after="0"/>
              <w:ind w:right="20"/>
              <w:jc w:val="right"/>
            </w:pPr>
            <w:r>
              <w:rPr>
                <w:sz w:val="14"/>
              </w:rPr>
              <w:t>Yes</w:t>
            </w:r>
          </w:p>
        </w:tc>
        <w:tc>
          <w:tcPr>
            <w:tcW w:w="1058" w:type="dxa"/>
            <w:tcBorders>
              <w:top w:val="single" w:sz="5" w:space="0" w:color="000000"/>
              <w:left w:val="single" w:sz="5" w:space="0" w:color="000000"/>
              <w:bottom w:val="single" w:sz="10" w:space="0" w:color="000000"/>
              <w:right w:val="single" w:sz="5" w:space="0" w:color="000000"/>
            </w:tcBorders>
            <w:shd w:val="clear" w:color="auto" w:fill="C6EFCE"/>
          </w:tcPr>
          <w:p w14:paraId="647B76EE" w14:textId="77777777" w:rsidR="007F7EB9" w:rsidRDefault="00576093">
            <w:pPr>
              <w:spacing w:after="0"/>
            </w:pPr>
            <w:r>
              <w:rPr>
                <w:color w:val="006100"/>
                <w:sz w:val="14"/>
              </w:rPr>
              <w:t>Green</w:t>
            </w:r>
          </w:p>
        </w:tc>
        <w:tc>
          <w:tcPr>
            <w:tcW w:w="2747" w:type="dxa"/>
            <w:tcBorders>
              <w:top w:val="single" w:sz="5" w:space="0" w:color="000000"/>
              <w:left w:val="single" w:sz="5" w:space="0" w:color="000000"/>
              <w:bottom w:val="single" w:sz="10" w:space="0" w:color="000000"/>
              <w:right w:val="single" w:sz="10" w:space="0" w:color="000000"/>
            </w:tcBorders>
          </w:tcPr>
          <w:p w14:paraId="6F8E7328" w14:textId="77777777" w:rsidR="007F7EB9" w:rsidRDefault="00576093">
            <w:pPr>
              <w:spacing w:after="0"/>
            </w:pPr>
            <w:r>
              <w:rPr>
                <w:sz w:val="14"/>
              </w:rPr>
              <w:t>Sefton continues to rank in the best performing quartile</w:t>
            </w:r>
          </w:p>
        </w:tc>
      </w:tr>
    </w:tbl>
    <w:p w14:paraId="4F88A5CE" w14:textId="77777777" w:rsidR="007F7EB9" w:rsidRDefault="00576093">
      <w:pPr>
        <w:spacing w:after="743" w:line="265" w:lineRule="auto"/>
        <w:ind w:left="93" w:right="-6240" w:hanging="10"/>
      </w:pPr>
      <w:r>
        <w:rPr>
          <w:sz w:val="14"/>
        </w:rPr>
        <w:t>1</w:t>
      </w:r>
    </w:p>
    <w:p w14:paraId="484DAC99" w14:textId="77777777" w:rsidR="007F7EB9" w:rsidRDefault="00576093">
      <w:pPr>
        <w:spacing w:after="587" w:line="265" w:lineRule="auto"/>
        <w:ind w:left="93" w:right="-6240" w:hanging="10"/>
      </w:pPr>
      <w:r>
        <w:rPr>
          <w:sz w:val="14"/>
        </w:rPr>
        <w:t>2</w:t>
      </w:r>
    </w:p>
    <w:p w14:paraId="66E33E79" w14:textId="77777777" w:rsidR="007F7EB9" w:rsidRDefault="00576093">
      <w:pPr>
        <w:spacing w:after="626" w:line="265" w:lineRule="auto"/>
        <w:ind w:left="93" w:right="-6240" w:hanging="10"/>
      </w:pPr>
      <w:r>
        <w:rPr>
          <w:sz w:val="14"/>
        </w:rPr>
        <w:t>3</w:t>
      </w:r>
    </w:p>
    <w:p w14:paraId="36E0A071" w14:textId="77777777" w:rsidR="007F7EB9" w:rsidRDefault="00576093">
      <w:pPr>
        <w:spacing w:after="803" w:line="265" w:lineRule="auto"/>
        <w:ind w:left="93" w:right="-6240" w:hanging="10"/>
      </w:pPr>
      <w:r>
        <w:rPr>
          <w:sz w:val="14"/>
        </w:rPr>
        <w:t>4</w:t>
      </w:r>
    </w:p>
    <w:p w14:paraId="6277EBE3" w14:textId="77777777" w:rsidR="007F7EB9" w:rsidRDefault="00576093">
      <w:pPr>
        <w:spacing w:after="1359" w:line="265" w:lineRule="auto"/>
        <w:ind w:left="93" w:right="-6240" w:hanging="10"/>
      </w:pPr>
      <w:r>
        <w:rPr>
          <w:sz w:val="14"/>
        </w:rPr>
        <w:t>5</w:t>
      </w:r>
    </w:p>
    <w:p w14:paraId="2DA13F54" w14:textId="77777777" w:rsidR="007F7EB9" w:rsidRDefault="00576093">
      <w:pPr>
        <w:spacing w:after="1125" w:line="265" w:lineRule="auto"/>
        <w:ind w:left="93" w:right="-6240" w:hanging="10"/>
      </w:pPr>
      <w:r>
        <w:rPr>
          <w:sz w:val="14"/>
        </w:rPr>
        <w:t>6</w:t>
      </w:r>
    </w:p>
    <w:p w14:paraId="1E074785" w14:textId="77777777" w:rsidR="007F7EB9" w:rsidRDefault="00576093">
      <w:pPr>
        <w:spacing w:after="743" w:line="265" w:lineRule="auto"/>
        <w:ind w:left="93" w:right="-6240" w:hanging="10"/>
      </w:pPr>
      <w:r>
        <w:rPr>
          <w:sz w:val="14"/>
        </w:rPr>
        <w:t>7</w:t>
      </w:r>
    </w:p>
    <w:p w14:paraId="184F702B" w14:textId="77777777" w:rsidR="007F7EB9" w:rsidRDefault="00576093">
      <w:pPr>
        <w:spacing w:after="479" w:line="265" w:lineRule="auto"/>
        <w:ind w:left="93" w:right="-6240" w:hanging="10"/>
      </w:pPr>
      <w:r>
        <w:rPr>
          <w:sz w:val="14"/>
        </w:rPr>
        <w:t>8</w:t>
      </w:r>
    </w:p>
    <w:p w14:paraId="3A8ED399" w14:textId="77777777" w:rsidR="007F7EB9" w:rsidRDefault="00576093">
      <w:pPr>
        <w:spacing w:after="378" w:line="265" w:lineRule="auto"/>
        <w:ind w:left="93" w:right="-6240" w:hanging="10"/>
      </w:pPr>
      <w:r>
        <w:rPr>
          <w:sz w:val="14"/>
        </w:rPr>
        <w:t>9</w:t>
      </w:r>
    </w:p>
    <w:p w14:paraId="14587458" w14:textId="77777777" w:rsidR="007F7EB9" w:rsidRDefault="00576093">
      <w:pPr>
        <w:spacing w:after="205" w:line="265" w:lineRule="auto"/>
        <w:ind w:left="10" w:right="-6240" w:hanging="10"/>
      </w:pPr>
      <w:r>
        <w:rPr>
          <w:sz w:val="14"/>
        </w:rPr>
        <w:t>10</w:t>
      </w:r>
    </w:p>
    <w:p w14:paraId="20740CB1" w14:textId="77777777" w:rsidR="007F7EB9" w:rsidRDefault="00576093">
      <w:pPr>
        <w:pBdr>
          <w:top w:val="single" w:sz="10" w:space="0" w:color="000000"/>
          <w:left w:val="single" w:sz="10" w:space="0" w:color="000000"/>
          <w:right w:val="single" w:sz="13" w:space="0" w:color="000000"/>
        </w:pBdr>
        <w:spacing w:after="245"/>
        <w:ind w:left="187"/>
      </w:pPr>
      <w:r>
        <w:rPr>
          <w:b/>
          <w:sz w:val="14"/>
        </w:rPr>
        <w:t>Commentary</w:t>
      </w:r>
    </w:p>
    <w:p w14:paraId="1F17A909" w14:textId="77777777" w:rsidR="007F7EB9" w:rsidRDefault="00576093">
      <w:pPr>
        <w:pBdr>
          <w:top w:val="single" w:sz="10" w:space="0" w:color="000000"/>
          <w:left w:val="single" w:sz="10" w:space="0" w:color="000000"/>
          <w:right w:val="single" w:sz="13" w:space="0" w:color="000000"/>
        </w:pBdr>
        <w:spacing w:after="355"/>
        <w:ind w:left="197" w:hanging="10"/>
      </w:pPr>
      <w:r>
        <w:rPr>
          <w:rFonts w:ascii="Arial" w:eastAsia="Arial" w:hAnsi="Arial" w:cs="Arial"/>
          <w:sz w:val="13"/>
        </w:rPr>
        <w:t>Performance across the three service areas for Employment and Learning continues to exceed expectations, with most targets being consistently met. Robust contract management processes are firmly in place to oversee all provisions, allowing for effective mitigation of any risks associated with under-achievement.</w:t>
      </w:r>
    </w:p>
    <w:p w14:paraId="69BC83BA" w14:textId="77777777" w:rsidR="007F7EB9" w:rsidRDefault="00576093">
      <w:pPr>
        <w:pBdr>
          <w:top w:val="single" w:sz="10" w:space="0" w:color="000000"/>
          <w:left w:val="single" w:sz="10" w:space="0" w:color="000000"/>
          <w:right w:val="single" w:sz="13" w:space="0" w:color="000000"/>
        </w:pBdr>
        <w:spacing w:after="288"/>
        <w:ind w:left="187"/>
      </w:pPr>
      <w:r>
        <w:rPr>
          <w:rFonts w:ascii="Arial" w:eastAsia="Arial" w:hAnsi="Arial" w:cs="Arial"/>
          <w:b/>
          <w:sz w:val="13"/>
          <w:u w:val="single" w:color="000000"/>
        </w:rPr>
        <w:t>Sefton@Work</w:t>
      </w:r>
    </w:p>
    <w:p w14:paraId="00165F06" w14:textId="77777777" w:rsidR="007F7EB9" w:rsidRDefault="00576093">
      <w:pPr>
        <w:pBdr>
          <w:top w:val="single" w:sz="10" w:space="0" w:color="000000"/>
          <w:left w:val="single" w:sz="10" w:space="0" w:color="000000"/>
          <w:right w:val="single" w:sz="13" w:space="0" w:color="000000"/>
        </w:pBdr>
        <w:spacing w:after="132"/>
        <w:ind w:left="197" w:hanging="10"/>
      </w:pPr>
      <w:r>
        <w:rPr>
          <w:rFonts w:ascii="Arial" w:eastAsia="Arial" w:hAnsi="Arial" w:cs="Arial"/>
          <w:sz w:val="13"/>
        </w:rPr>
        <w:t>The Sefton@Work service continues to deliver its UKSPF project, to assist economically inactive clients in work or training.</w:t>
      </w:r>
    </w:p>
    <w:p w14:paraId="75482498" w14:textId="77777777" w:rsidR="007F7EB9" w:rsidRDefault="00576093">
      <w:pPr>
        <w:pBdr>
          <w:top w:val="single" w:sz="10" w:space="0" w:color="000000"/>
          <w:left w:val="single" w:sz="10" w:space="0" w:color="000000"/>
          <w:right w:val="single" w:sz="13" w:space="0" w:color="000000"/>
        </w:pBdr>
        <w:spacing w:after="170"/>
        <w:ind w:left="197" w:hanging="10"/>
      </w:pPr>
      <w:r>
        <w:rPr>
          <w:rFonts w:ascii="Arial" w:eastAsia="Arial" w:hAnsi="Arial" w:cs="Arial"/>
          <w:sz w:val="13"/>
        </w:rPr>
        <w:t>The focus on UKSPF is for economically inactive clients, who are furthest away from the labour market. The clients require far more intensive support to enable them to engage with the service, and we are trialling new initiatives such as our Fit for Success and Create for Success courses.</w:t>
      </w:r>
    </w:p>
    <w:p w14:paraId="6BB0DCFE" w14:textId="77777777" w:rsidR="007F7EB9" w:rsidRDefault="00576093">
      <w:pPr>
        <w:pBdr>
          <w:top w:val="single" w:sz="10" w:space="0" w:color="000000"/>
          <w:left w:val="single" w:sz="10" w:space="0" w:color="000000"/>
          <w:right w:val="single" w:sz="13" w:space="0" w:color="000000"/>
        </w:pBdr>
        <w:spacing w:after="69"/>
        <w:ind w:left="197" w:hanging="10"/>
      </w:pPr>
      <w:r>
        <w:rPr>
          <w:rFonts w:ascii="Arial" w:eastAsia="Arial" w:hAnsi="Arial" w:cs="Arial"/>
          <w:b/>
          <w:sz w:val="13"/>
        </w:rPr>
        <w:t>Fit for Success: Boosting Employability Skills through Wellbeing and Fitness</w:t>
      </w:r>
    </w:p>
    <w:p w14:paraId="7B1AFAF9" w14:textId="77777777" w:rsidR="007F7EB9" w:rsidRDefault="00576093">
      <w:pPr>
        <w:pBdr>
          <w:top w:val="single" w:sz="10" w:space="0" w:color="000000"/>
          <w:left w:val="single" w:sz="10" w:space="0" w:color="000000"/>
          <w:right w:val="single" w:sz="13" w:space="0" w:color="000000"/>
        </w:pBdr>
        <w:spacing w:after="74"/>
        <w:ind w:left="197" w:hanging="10"/>
      </w:pPr>
      <w:r>
        <w:rPr>
          <w:rFonts w:ascii="Arial" w:eastAsia="Arial" w:hAnsi="Arial" w:cs="Arial"/>
          <w:sz w:val="13"/>
        </w:rPr>
        <w:t>This programme uses the Five Ways to Wellbeing framework—Connect, Be Active, Keep Learning, Give to Others, and Take Notice—to address both physical and mental health challenges. Through engaging outdoor activities such as raft building, kayaking, bell boating, sailing, and stand-up paddleboarding, participants enhance their physical fitness while simultaneously developing crucial employability skills like teamwork, leadership, and problem-solving. The programme also includes a 3-month leisure pass, encoura</w:t>
      </w:r>
      <w:r>
        <w:rPr>
          <w:rFonts w:ascii="Arial" w:eastAsia="Arial" w:hAnsi="Arial" w:cs="Arial"/>
          <w:sz w:val="13"/>
        </w:rPr>
        <w:t>ging ongoing physical activity and the maintenance of healthy habits.</w:t>
      </w:r>
    </w:p>
    <w:p w14:paraId="551B28A7" w14:textId="77777777" w:rsidR="007F7EB9" w:rsidRDefault="00576093">
      <w:pPr>
        <w:pBdr>
          <w:top w:val="single" w:sz="10" w:space="0" w:color="000000"/>
          <w:left w:val="single" w:sz="10" w:space="0" w:color="000000"/>
          <w:right w:val="single" w:sz="13" w:space="0" w:color="000000"/>
        </w:pBdr>
        <w:spacing w:after="69"/>
        <w:ind w:left="197" w:hanging="10"/>
      </w:pPr>
      <w:r>
        <w:rPr>
          <w:rFonts w:ascii="Arial" w:eastAsia="Arial" w:hAnsi="Arial" w:cs="Arial"/>
          <w:b/>
          <w:sz w:val="13"/>
        </w:rPr>
        <w:t>Create for Success: Boosting Employability Skills through Wellbeing and Creativity</w:t>
      </w:r>
    </w:p>
    <w:p w14:paraId="0DF374CC" w14:textId="77777777" w:rsidR="007F7EB9" w:rsidRDefault="007F7EB9">
      <w:pPr>
        <w:spacing w:after="0"/>
        <w:ind w:left="-1080" w:right="10710"/>
      </w:pPr>
    </w:p>
    <w:tbl>
      <w:tblPr>
        <w:tblStyle w:val="TableGrid"/>
        <w:tblW w:w="9501" w:type="dxa"/>
        <w:tblInd w:w="173" w:type="dxa"/>
        <w:tblCellMar>
          <w:top w:w="35" w:type="dxa"/>
          <w:left w:w="26" w:type="dxa"/>
          <w:bottom w:w="0" w:type="dxa"/>
          <w:right w:w="0" w:type="dxa"/>
        </w:tblCellMar>
        <w:tblLook w:val="04A0" w:firstRow="1" w:lastRow="0" w:firstColumn="1" w:lastColumn="0" w:noHBand="0" w:noVBand="1"/>
      </w:tblPr>
      <w:tblGrid>
        <w:gridCol w:w="9501"/>
      </w:tblGrid>
      <w:tr w:rsidR="007F7EB9" w14:paraId="14B5562C" w14:textId="77777777">
        <w:trPr>
          <w:trHeight w:val="14472"/>
        </w:trPr>
        <w:tc>
          <w:tcPr>
            <w:tcW w:w="9501" w:type="dxa"/>
            <w:tcBorders>
              <w:top w:val="nil"/>
              <w:left w:val="single" w:sz="10" w:space="0" w:color="000000"/>
              <w:bottom w:val="single" w:sz="10" w:space="0" w:color="000000"/>
              <w:right w:val="single" w:sz="10" w:space="0" w:color="000000"/>
            </w:tcBorders>
          </w:tcPr>
          <w:p w14:paraId="4FD47FB0" w14:textId="77777777" w:rsidR="007F7EB9" w:rsidRDefault="00576093">
            <w:pPr>
              <w:spacing w:after="89"/>
              <w:ind w:left="2"/>
            </w:pPr>
            <w:r>
              <w:rPr>
                <w:rFonts w:ascii="Arial" w:eastAsia="Arial" w:hAnsi="Arial" w:cs="Arial"/>
                <w:sz w:val="13"/>
              </w:rPr>
              <w:t>Focusing on the creative arts, this course employs mindfulness techniques to improve mental wellbeing and employability skills. Participants engage in art activities that foster stress management, creativity, and cognitive enhancement. By integrating the Five Ways to Wellbeing, the programme helps individuals connect with others, remain active, continue learning, contribute through their art, and be mindful of their surroundings. Participants can choose between a 3-month leisure pass or a bundle of art supp</w:t>
            </w:r>
            <w:r>
              <w:rPr>
                <w:rFonts w:ascii="Arial" w:eastAsia="Arial" w:hAnsi="Arial" w:cs="Arial"/>
                <w:sz w:val="13"/>
              </w:rPr>
              <w:t>lies to support their continued creative and wellbeing practices.</w:t>
            </w:r>
          </w:p>
          <w:p w14:paraId="26336B04" w14:textId="77777777" w:rsidR="007F7EB9" w:rsidRDefault="00576093">
            <w:pPr>
              <w:spacing w:after="77"/>
              <w:ind w:left="2"/>
            </w:pPr>
            <w:r>
              <w:rPr>
                <w:rFonts w:ascii="Arial" w:eastAsia="Arial" w:hAnsi="Arial" w:cs="Arial"/>
                <w:sz w:val="13"/>
              </w:rPr>
              <w:t>Both programmes have had a profound impact on participants, many of whom face significant health-related barriers to employment. By addressing these barriers holistically, our programmes enhance participants' resilience, confidence, and readiness for the job market.</w:t>
            </w:r>
          </w:p>
          <w:p w14:paraId="1D9D3765" w14:textId="77777777" w:rsidR="007F7EB9" w:rsidRDefault="00576093">
            <w:pPr>
              <w:spacing w:after="40"/>
              <w:ind w:left="2"/>
            </w:pPr>
            <w:r>
              <w:rPr>
                <w:rFonts w:ascii="Arial" w:eastAsia="Arial" w:hAnsi="Arial" w:cs="Arial"/>
                <w:sz w:val="13"/>
              </w:rPr>
              <w:t>Measurable Successes:</w:t>
            </w:r>
          </w:p>
          <w:p w14:paraId="3362E759" w14:textId="77777777" w:rsidR="007F7EB9" w:rsidRDefault="00576093">
            <w:pPr>
              <w:numPr>
                <w:ilvl w:val="0"/>
                <w:numId w:val="1"/>
              </w:numPr>
              <w:spacing w:after="60"/>
              <w:ind w:hanging="281"/>
            </w:pPr>
            <w:r>
              <w:rPr>
                <w:rFonts w:ascii="Arial" w:eastAsia="Arial" w:hAnsi="Arial" w:cs="Arial"/>
                <w:sz w:val="13"/>
              </w:rPr>
              <w:t>97% of participants reported increased optimism about their future.</w:t>
            </w:r>
          </w:p>
          <w:p w14:paraId="74520A02" w14:textId="77777777" w:rsidR="007F7EB9" w:rsidRDefault="00576093">
            <w:pPr>
              <w:numPr>
                <w:ilvl w:val="0"/>
                <w:numId w:val="1"/>
              </w:numPr>
              <w:spacing w:after="60"/>
              <w:ind w:hanging="281"/>
            </w:pPr>
            <w:r>
              <w:rPr>
                <w:rFonts w:ascii="Arial" w:eastAsia="Arial" w:hAnsi="Arial" w:cs="Arial"/>
                <w:sz w:val="13"/>
              </w:rPr>
              <w:t>89% felt more relaxed and able to think clearly.</w:t>
            </w:r>
          </w:p>
          <w:p w14:paraId="0A56F647" w14:textId="77777777" w:rsidR="007F7EB9" w:rsidRDefault="00576093">
            <w:pPr>
              <w:numPr>
                <w:ilvl w:val="0"/>
                <w:numId w:val="1"/>
              </w:numPr>
              <w:spacing w:after="59"/>
              <w:ind w:hanging="281"/>
            </w:pPr>
            <w:r>
              <w:rPr>
                <w:rFonts w:ascii="Arial" w:eastAsia="Arial" w:hAnsi="Arial" w:cs="Arial"/>
                <w:sz w:val="13"/>
              </w:rPr>
              <w:t>92% felt better equipped to handle problems.</w:t>
            </w:r>
          </w:p>
          <w:p w14:paraId="4532A589" w14:textId="77777777" w:rsidR="007F7EB9" w:rsidRDefault="00576093">
            <w:pPr>
              <w:numPr>
                <w:ilvl w:val="0"/>
                <w:numId w:val="1"/>
              </w:numPr>
              <w:spacing w:after="53"/>
              <w:ind w:hanging="281"/>
            </w:pPr>
            <w:r>
              <w:rPr>
                <w:rFonts w:ascii="Arial" w:eastAsia="Arial" w:hAnsi="Arial" w:cs="Arial"/>
                <w:sz w:val="13"/>
              </w:rPr>
              <w:t>87% experienced increased self-efficacy and decision-making confidence.</w:t>
            </w:r>
          </w:p>
          <w:p w14:paraId="430544E6" w14:textId="77777777" w:rsidR="007F7EB9" w:rsidRDefault="00576093">
            <w:pPr>
              <w:numPr>
                <w:ilvl w:val="0"/>
                <w:numId w:val="1"/>
              </w:numPr>
              <w:spacing w:after="79"/>
              <w:ind w:hanging="281"/>
            </w:pPr>
            <w:r>
              <w:rPr>
                <w:rFonts w:ascii="Arial" w:eastAsia="Arial" w:hAnsi="Arial" w:cs="Arial"/>
                <w:sz w:val="13"/>
              </w:rPr>
              <w:t>96% felt a stronger sense of connection with others.</w:t>
            </w:r>
          </w:p>
          <w:p w14:paraId="3C30F403" w14:textId="77777777" w:rsidR="007F7EB9" w:rsidRDefault="00576093">
            <w:pPr>
              <w:spacing w:after="84"/>
              <w:ind w:left="2" w:right="16"/>
            </w:pPr>
            <w:r>
              <w:rPr>
                <w:rFonts w:ascii="Arial" w:eastAsia="Arial" w:hAnsi="Arial" w:cs="Arial"/>
                <w:sz w:val="13"/>
              </w:rPr>
              <w:t>These results were measured using the Short Warwick-Edinburgh Mental Wellbeing Scale (SWEMWBS), which tracks participants' mental wellbeing from the start to the end of the courses, demonstrating significant personal growth and improved overall wellbeing.</w:t>
            </w:r>
          </w:p>
          <w:p w14:paraId="3D0DE35E" w14:textId="77777777" w:rsidR="007F7EB9" w:rsidRDefault="00576093">
            <w:pPr>
              <w:spacing w:after="40"/>
              <w:ind w:left="2"/>
            </w:pPr>
            <w:r>
              <w:rPr>
                <w:rFonts w:ascii="Arial" w:eastAsia="Arial" w:hAnsi="Arial" w:cs="Arial"/>
                <w:b/>
                <w:sz w:val="13"/>
              </w:rPr>
              <w:t>Participant Feedback:</w:t>
            </w:r>
          </w:p>
          <w:p w14:paraId="58D8638A" w14:textId="77777777" w:rsidR="007F7EB9" w:rsidRDefault="00576093">
            <w:pPr>
              <w:numPr>
                <w:ilvl w:val="0"/>
                <w:numId w:val="1"/>
              </w:numPr>
              <w:spacing w:after="60"/>
              <w:ind w:hanging="281"/>
            </w:pPr>
            <w:r>
              <w:rPr>
                <w:sz w:val="14"/>
              </w:rPr>
              <w:t>The feedback from participants underscores the transformative impact of both programmes:</w:t>
            </w:r>
          </w:p>
          <w:p w14:paraId="006F8F89" w14:textId="77777777" w:rsidR="007F7EB9" w:rsidRDefault="00576093">
            <w:pPr>
              <w:numPr>
                <w:ilvl w:val="0"/>
                <w:numId w:val="1"/>
              </w:numPr>
              <w:spacing w:after="60"/>
              <w:ind w:hanging="281"/>
            </w:pPr>
            <w:r>
              <w:rPr>
                <w:sz w:val="14"/>
              </w:rPr>
              <w:t>“I enjoyed meeting new people and not thinking about my situation.”</w:t>
            </w:r>
          </w:p>
          <w:p w14:paraId="52E22B8C" w14:textId="77777777" w:rsidR="007F7EB9" w:rsidRDefault="00576093">
            <w:pPr>
              <w:numPr>
                <w:ilvl w:val="0"/>
                <w:numId w:val="1"/>
              </w:numPr>
              <w:spacing w:after="79"/>
              <w:ind w:hanging="281"/>
            </w:pPr>
            <w:r>
              <w:rPr>
                <w:sz w:val="14"/>
              </w:rPr>
              <w:t>“The painting classes were fantastic, and I felt reminded of my own worth and ability to make a difference.”</w:t>
            </w:r>
          </w:p>
          <w:p w14:paraId="49AD7D37" w14:textId="77777777" w:rsidR="007F7EB9" w:rsidRDefault="00576093">
            <w:pPr>
              <w:numPr>
                <w:ilvl w:val="0"/>
                <w:numId w:val="1"/>
              </w:numPr>
              <w:spacing w:after="90"/>
              <w:ind w:hanging="281"/>
            </w:pPr>
            <w:r>
              <w:rPr>
                <w:sz w:val="14"/>
              </w:rPr>
              <w:t>“My confidence was low initially, but it has improved significantly.”</w:t>
            </w:r>
          </w:p>
          <w:p w14:paraId="1FA986BE" w14:textId="77777777" w:rsidR="007F7EB9" w:rsidRDefault="00576093">
            <w:pPr>
              <w:spacing w:after="0"/>
              <w:ind w:left="2"/>
            </w:pPr>
            <w:r>
              <w:rPr>
                <w:sz w:val="14"/>
              </w:rPr>
              <w:t>To hear feedback from clients who attended Fit for Success, watch the video below:</w:t>
            </w:r>
          </w:p>
          <w:p w14:paraId="45A2DFBE" w14:textId="77777777" w:rsidR="007F7EB9" w:rsidRDefault="00576093">
            <w:pPr>
              <w:spacing w:after="9"/>
              <w:ind w:left="2"/>
            </w:pPr>
            <w:hyperlink r:id="rId8">
              <w:r>
                <w:rPr>
                  <w:color w:val="0563C1"/>
                  <w:sz w:val="14"/>
                  <w:u w:val="single" w:color="0563C1"/>
                </w:rPr>
                <w:t>Fit for Success Video Feedback</w:t>
              </w:r>
            </w:hyperlink>
          </w:p>
          <w:p w14:paraId="146E691F" w14:textId="77777777" w:rsidR="007F7EB9" w:rsidRDefault="00576093">
            <w:pPr>
              <w:spacing w:after="29"/>
              <w:ind w:left="2"/>
            </w:pPr>
            <w:r>
              <w:rPr>
                <w:rFonts w:ascii="Arial" w:eastAsia="Arial" w:hAnsi="Arial" w:cs="Arial"/>
                <w:sz w:val="13"/>
              </w:rPr>
              <w:t>Our Employer Partnership Agreement continues to go from strength to strength, and new employers are signing up to utilise Sefton@Work service for their recruitment needs.</w:t>
            </w:r>
          </w:p>
          <w:p w14:paraId="6AC38FB8" w14:textId="77777777" w:rsidR="007F7EB9" w:rsidRDefault="00576093">
            <w:pPr>
              <w:spacing w:after="0"/>
              <w:ind w:left="2" w:right="7873"/>
              <w:jc w:val="both"/>
            </w:pPr>
            <w:r>
              <w:rPr>
                <w:rFonts w:ascii="Arial" w:eastAsia="Arial" w:hAnsi="Arial" w:cs="Arial"/>
                <w:b/>
                <w:sz w:val="13"/>
              </w:rPr>
              <w:t xml:space="preserve">Employer Feedback </w:t>
            </w:r>
            <w:hyperlink r:id="rId9">
              <w:r>
                <w:rPr>
                  <w:color w:val="0563C1"/>
                  <w:sz w:val="14"/>
                  <w:u w:val="single" w:color="0563C1"/>
                </w:rPr>
                <w:t>Apollo Care</w:t>
              </w:r>
            </w:hyperlink>
          </w:p>
          <w:p w14:paraId="6B6D6E4B" w14:textId="77777777" w:rsidR="007F7EB9" w:rsidRDefault="00576093">
            <w:pPr>
              <w:spacing w:after="0"/>
              <w:ind w:left="2"/>
            </w:pPr>
            <w:hyperlink r:id="rId10">
              <w:r>
                <w:rPr>
                  <w:color w:val="0563C1"/>
                  <w:sz w:val="14"/>
                  <w:u w:val="single" w:color="0563C1"/>
                </w:rPr>
                <w:t>Liverpool Auto Care</w:t>
              </w:r>
            </w:hyperlink>
          </w:p>
          <w:p w14:paraId="602D1507" w14:textId="77777777" w:rsidR="007F7EB9" w:rsidRDefault="00576093">
            <w:pPr>
              <w:spacing w:after="175"/>
              <w:ind w:left="2"/>
            </w:pPr>
            <w:hyperlink r:id="rId11">
              <w:r>
                <w:rPr>
                  <w:color w:val="0563C1"/>
                  <w:sz w:val="14"/>
                  <w:u w:val="single" w:color="0563C1"/>
                </w:rPr>
                <w:t>H Roberts &amp; Son Ltd</w:t>
              </w:r>
            </w:hyperlink>
          </w:p>
          <w:p w14:paraId="3C8C8908" w14:textId="77777777" w:rsidR="007F7EB9" w:rsidRDefault="00576093">
            <w:pPr>
              <w:spacing w:after="60"/>
              <w:ind w:left="2"/>
            </w:pPr>
            <w:r>
              <w:rPr>
                <w:rFonts w:ascii="Arial" w:eastAsia="Arial" w:hAnsi="Arial" w:cs="Arial"/>
                <w:sz w:val="13"/>
              </w:rPr>
              <w:t>Sefton@Work continues to offer support to unemployed residents of Sefton who are not eligible for inclusion on the UKSPF project or the national DWP Restart Scheme.</w:t>
            </w:r>
          </w:p>
          <w:p w14:paraId="7671C96D" w14:textId="77777777" w:rsidR="007F7EB9" w:rsidRDefault="00576093">
            <w:pPr>
              <w:spacing w:after="77"/>
              <w:ind w:left="2"/>
            </w:pPr>
            <w:r>
              <w:rPr>
                <w:rFonts w:ascii="Arial" w:eastAsia="Arial" w:hAnsi="Arial" w:cs="Arial"/>
                <w:sz w:val="13"/>
              </w:rPr>
              <w:t>The relocation of the service to a unit within the Strand Shopping Centre has proven to be an amazing success, with positive feedback from residents and partners and has placed Sefton@Work at the core of the transformation of Bootle Town Centre.</w:t>
            </w:r>
          </w:p>
          <w:p w14:paraId="06494C6B" w14:textId="77777777" w:rsidR="007F7EB9" w:rsidRDefault="00576093">
            <w:pPr>
              <w:spacing w:after="84"/>
              <w:ind w:left="2"/>
            </w:pPr>
            <w:r>
              <w:rPr>
                <w:rFonts w:ascii="Arial" w:eastAsia="Arial" w:hAnsi="Arial" w:cs="Arial"/>
                <w:sz w:val="13"/>
              </w:rPr>
              <w:t>Sefton@Work also delivers the Department for Work and Pensions (DWP) national Restart Scheme. As well as delivering from our Bootle office, we are also mandated to have a presence in the Southport area. At present, the service rents space from another Restart provider. However, this arrangement is temporary, as the lease will expire shortly, and notice of termination will be issued.</w:t>
            </w:r>
          </w:p>
          <w:p w14:paraId="4505550D" w14:textId="77777777" w:rsidR="007F7EB9" w:rsidRDefault="00576093">
            <w:pPr>
              <w:spacing w:after="404"/>
              <w:ind w:left="2"/>
            </w:pPr>
            <w:r>
              <w:rPr>
                <w:rFonts w:ascii="Arial" w:eastAsia="Arial" w:hAnsi="Arial" w:cs="Arial"/>
                <w:sz w:val="13"/>
              </w:rPr>
              <w:t>We have completed a procurement exercise to identify a suitable contractor to being work on our new office space in the Southport area, within Southport Town Hall. Work has commenced and we anticipate completion in the middle of November.</w:t>
            </w:r>
          </w:p>
          <w:p w14:paraId="789CA5B1" w14:textId="77777777" w:rsidR="007F7EB9" w:rsidRDefault="00576093">
            <w:pPr>
              <w:spacing w:after="170"/>
              <w:ind w:left="2"/>
            </w:pPr>
            <w:r>
              <w:rPr>
                <w:rFonts w:ascii="Arial" w:eastAsia="Arial" w:hAnsi="Arial" w:cs="Arial"/>
                <w:b/>
                <w:sz w:val="13"/>
                <w:u w:val="single" w:color="000000"/>
              </w:rPr>
              <w:t>Sefton Community Learning Service</w:t>
            </w:r>
          </w:p>
          <w:p w14:paraId="2C8D6C91" w14:textId="77777777" w:rsidR="007F7EB9" w:rsidRDefault="00576093">
            <w:pPr>
              <w:spacing w:after="0"/>
              <w:ind w:left="2"/>
              <w:jc w:val="both"/>
            </w:pPr>
            <w:r>
              <w:rPr>
                <w:rFonts w:ascii="Arial" w:eastAsia="Arial" w:hAnsi="Arial" w:cs="Arial"/>
                <w:sz w:val="13"/>
              </w:rPr>
              <w:t xml:space="preserve">The Adult Community Learning Service continues to deliver second-chance learning opportunities to adults from the Cambridge Road Community Learning Hub. The </w:t>
            </w:r>
          </w:p>
          <w:p w14:paraId="488AB47E" w14:textId="77777777" w:rsidR="007F7EB9" w:rsidRDefault="00576093">
            <w:pPr>
              <w:spacing w:after="94"/>
              <w:ind w:left="2"/>
            </w:pPr>
            <w:r>
              <w:rPr>
                <w:rFonts w:ascii="Arial" w:eastAsia="Arial" w:hAnsi="Arial" w:cs="Arial"/>
                <w:sz w:val="13"/>
              </w:rPr>
              <w:t>curriculum is diverse and attractive, focusing on health and wellbeing, basic skills including literacy, numeracy, digital, and employability skills, with access to qualifications. This year's "Test and Learn" activities emphasise inter-generational family learning, access to green technologies, and ESOL volunteering. Additionally, the Service receives funding from the LCR-CA for Multiply, the national numeracy initiative, which is subcontracted to voluntary/community sector agencies for informal engagement</w:t>
            </w:r>
            <w:r>
              <w:rPr>
                <w:rFonts w:ascii="Arial" w:eastAsia="Arial" w:hAnsi="Arial" w:cs="Arial"/>
                <w:sz w:val="13"/>
              </w:rPr>
              <w:t xml:space="preserve"> activities.</w:t>
            </w:r>
          </w:p>
          <w:p w14:paraId="0C3B19FF" w14:textId="77777777" w:rsidR="007F7EB9" w:rsidRDefault="00576093">
            <w:pPr>
              <w:spacing w:after="103"/>
              <w:ind w:left="2"/>
            </w:pPr>
            <w:r>
              <w:rPr>
                <w:rFonts w:ascii="Arial" w:eastAsia="Arial" w:hAnsi="Arial" w:cs="Arial"/>
                <w:sz w:val="13"/>
              </w:rPr>
              <w:t>As a result of improved marketing and promotional activities there has been an increase in the number of unemployed learners completing learning aims.</w:t>
            </w:r>
          </w:p>
          <w:p w14:paraId="52610568" w14:textId="77777777" w:rsidR="007F7EB9" w:rsidRDefault="00576093">
            <w:pPr>
              <w:spacing w:after="86"/>
              <w:ind w:left="2"/>
            </w:pPr>
            <w:r>
              <w:rPr>
                <w:rFonts w:ascii="Arial" w:eastAsia="Arial" w:hAnsi="Arial" w:cs="Arial"/>
                <w:sz w:val="13"/>
              </w:rPr>
              <w:t xml:space="preserve">The service has seen an increase in the number of BAME learners accessing the service going into the new academic year. The service implemented a ‘keeping warm’ approach to maintain interest over the summer break whilst actively recruiting staff in this subject area. </w:t>
            </w:r>
          </w:p>
          <w:p w14:paraId="6F194257" w14:textId="77777777" w:rsidR="007F7EB9" w:rsidRDefault="00576093">
            <w:pPr>
              <w:spacing w:after="269"/>
              <w:ind w:left="2"/>
            </w:pPr>
            <w:r>
              <w:rPr>
                <w:rFonts w:ascii="Arial" w:eastAsia="Arial" w:hAnsi="Arial" w:cs="Arial"/>
                <w:sz w:val="13"/>
              </w:rPr>
              <w:t xml:space="preserve">Retention remains high across all community learning provision, though data shows a slight reduction, this is due to the data crossing two academic years. </w:t>
            </w:r>
          </w:p>
          <w:p w14:paraId="37130276" w14:textId="77777777" w:rsidR="007F7EB9" w:rsidRDefault="00576093">
            <w:pPr>
              <w:spacing w:after="233"/>
              <w:ind w:left="2"/>
            </w:pPr>
            <w:r>
              <w:rPr>
                <w:rFonts w:ascii="Arial" w:eastAsia="Arial" w:hAnsi="Arial" w:cs="Arial"/>
                <w:sz w:val="13"/>
              </w:rPr>
              <w:t>Employment &amp; Learning are proposing to undertake Phase 2 of the refurbishment and improvement works at the Sefton Community Learning Service premises located at Cambridge Road, Waterloo. This phase focuses on enhancing the upper floor classroom space and redeveloping the ground floor community café area.</w:t>
            </w:r>
          </w:p>
          <w:p w14:paraId="6F523045" w14:textId="77777777" w:rsidR="007F7EB9" w:rsidRDefault="00576093">
            <w:pPr>
              <w:spacing w:after="416"/>
              <w:ind w:left="2"/>
            </w:pPr>
            <w:r>
              <w:rPr>
                <w:rFonts w:ascii="Arial" w:eastAsia="Arial" w:hAnsi="Arial" w:cs="Arial"/>
                <w:sz w:val="13"/>
              </w:rPr>
              <w:t>Sefton Community Learning are aiming to refurbish and improve the upper floor, including classroom space and redevelop the community café space on the ground floor, including exploring options for an independent entrance, in keeping with the listed building status.</w:t>
            </w:r>
          </w:p>
          <w:p w14:paraId="3F12CB3E" w14:textId="77777777" w:rsidR="007F7EB9" w:rsidRDefault="00576093">
            <w:pPr>
              <w:spacing w:after="170"/>
              <w:ind w:left="2"/>
            </w:pPr>
            <w:r>
              <w:rPr>
                <w:rFonts w:ascii="Arial" w:eastAsia="Arial" w:hAnsi="Arial" w:cs="Arial"/>
                <w:b/>
                <w:sz w:val="13"/>
                <w:u w:val="single" w:color="000000"/>
              </w:rPr>
              <w:t>NEET Reduction and Early Intervention Service</w:t>
            </w:r>
          </w:p>
          <w:p w14:paraId="4F0BCCE2" w14:textId="77777777" w:rsidR="007F7EB9" w:rsidRDefault="00576093">
            <w:pPr>
              <w:spacing w:after="103"/>
              <w:ind w:left="2" w:right="5"/>
            </w:pPr>
            <w:r>
              <w:rPr>
                <w:rFonts w:ascii="Arial" w:eastAsia="Arial" w:hAnsi="Arial" w:cs="Arial"/>
                <w:sz w:val="13"/>
              </w:rPr>
              <w:t>The Councils NEET Reduction and Early Intervention Service, commissioned by Employment &amp; Skills and delivered by Career Connect supports the Councils statutory duty to track and report the participation of young people aged 16-17 and to engage and support those young people who are NEET. The service also tracks 18 years as part of a local target.</w:t>
            </w:r>
          </w:p>
          <w:p w14:paraId="12BFDF42" w14:textId="77777777" w:rsidR="007F7EB9" w:rsidRDefault="00576093">
            <w:pPr>
              <w:spacing w:after="81" w:line="323" w:lineRule="auto"/>
              <w:ind w:left="2"/>
            </w:pPr>
            <w:r>
              <w:rPr>
                <w:rFonts w:ascii="Arial" w:eastAsia="Arial" w:hAnsi="Arial" w:cs="Arial"/>
                <w:sz w:val="13"/>
              </w:rPr>
              <w:t>Career Connect continue to meet their targets in relation to NEET and Not Known, Sefton continues to have the lowest combined NEET &amp; Not Known % across the LCR, be below the England and National average and ranked 2</w:t>
            </w:r>
            <w:r>
              <w:rPr>
                <w:rFonts w:ascii="Arial" w:eastAsia="Arial" w:hAnsi="Arial" w:cs="Arial"/>
                <w:sz w:val="13"/>
                <w:vertAlign w:val="superscript"/>
              </w:rPr>
              <w:t>nd</w:t>
            </w:r>
            <w:r>
              <w:rPr>
                <w:rFonts w:ascii="Arial" w:eastAsia="Arial" w:hAnsi="Arial" w:cs="Arial"/>
                <w:sz w:val="13"/>
              </w:rPr>
              <w:t xml:space="preserve"> within our statistical neighbours.</w:t>
            </w:r>
          </w:p>
          <w:p w14:paraId="65E4A2B1" w14:textId="77777777" w:rsidR="007F7EB9" w:rsidRDefault="00576093">
            <w:pPr>
              <w:spacing w:after="132"/>
              <w:ind w:left="2"/>
            </w:pPr>
            <w:r>
              <w:rPr>
                <w:rFonts w:ascii="Arial" w:eastAsia="Arial" w:hAnsi="Arial" w:cs="Arial"/>
                <w:sz w:val="13"/>
              </w:rPr>
              <w:t>The higher levels of risk of NEET identified in the previous quarter were due to an increase in the number of young people in vulnerable groups in Year 11. There has also been an increase in school non-attendance in Key Stage 4. Subsequently more interventions have been required with this cohort to ensure that they have a September Guarantee of learning to maximise outcomes for post 16 transition.</w:t>
            </w:r>
          </w:p>
          <w:p w14:paraId="0F425797" w14:textId="77777777" w:rsidR="007F7EB9" w:rsidRDefault="00576093">
            <w:pPr>
              <w:spacing w:after="127"/>
              <w:ind w:left="2"/>
            </w:pPr>
            <w:r>
              <w:rPr>
                <w:rFonts w:ascii="Arial" w:eastAsia="Arial" w:hAnsi="Arial" w:cs="Arial"/>
                <w:sz w:val="13"/>
              </w:rPr>
              <w:t>This quarter the number of young people at risk of NEET has fallen significantly, with 998 substantive interventions taking place, reducing the number of young people in transition of Risk of NEET to 316.</w:t>
            </w:r>
          </w:p>
          <w:p w14:paraId="7F26F5EC" w14:textId="77777777" w:rsidR="007F7EB9" w:rsidRDefault="00576093">
            <w:pPr>
              <w:spacing w:after="0"/>
              <w:ind w:left="2"/>
            </w:pPr>
            <w:r>
              <w:rPr>
                <w:rFonts w:ascii="Arial" w:eastAsia="Arial" w:hAnsi="Arial" w:cs="Arial"/>
                <w:sz w:val="13"/>
              </w:rPr>
              <w:t>Support for NEET care-experienced young people aged 16-18 residing in Sefton remains a priority, helping them re-engage in learning or work. Additionally, those aged 18-24 who are care-experienced and have a relevant Education, Health, and Care plan are receiving the necessary support.</w:t>
            </w:r>
          </w:p>
        </w:tc>
      </w:tr>
    </w:tbl>
    <w:p w14:paraId="0BB79E25" w14:textId="77777777" w:rsidR="007F7EB9" w:rsidRDefault="00576093">
      <w:pPr>
        <w:pStyle w:val="Heading1"/>
        <w:ind w:right="3316"/>
      </w:pPr>
      <w:r>
        <w:t>Sefton Economic Strategy Action Plan</w:t>
      </w:r>
    </w:p>
    <w:tbl>
      <w:tblPr>
        <w:tblStyle w:val="TableGrid"/>
        <w:tblW w:w="9482" w:type="dxa"/>
        <w:tblInd w:w="197" w:type="dxa"/>
        <w:tblCellMar>
          <w:top w:w="26" w:type="dxa"/>
          <w:left w:w="29" w:type="dxa"/>
          <w:bottom w:w="0" w:type="dxa"/>
          <w:right w:w="97" w:type="dxa"/>
        </w:tblCellMar>
        <w:tblLook w:val="04A0" w:firstRow="1" w:lastRow="0" w:firstColumn="1" w:lastColumn="0" w:noHBand="0" w:noVBand="1"/>
      </w:tblPr>
      <w:tblGrid>
        <w:gridCol w:w="2023"/>
        <w:gridCol w:w="2188"/>
        <w:gridCol w:w="1008"/>
        <w:gridCol w:w="1028"/>
        <w:gridCol w:w="3235"/>
      </w:tblGrid>
      <w:tr w:rsidR="007F7EB9" w14:paraId="151C7F67" w14:textId="77777777">
        <w:trPr>
          <w:trHeight w:val="184"/>
        </w:trPr>
        <w:tc>
          <w:tcPr>
            <w:tcW w:w="2022" w:type="dxa"/>
            <w:tcBorders>
              <w:top w:val="single" w:sz="10" w:space="0" w:color="000000"/>
              <w:left w:val="single" w:sz="10" w:space="0" w:color="000000"/>
              <w:bottom w:val="single" w:sz="5" w:space="0" w:color="000000"/>
              <w:right w:val="single" w:sz="5" w:space="0" w:color="000000"/>
            </w:tcBorders>
            <w:shd w:val="clear" w:color="auto" w:fill="FFC000"/>
          </w:tcPr>
          <w:p w14:paraId="1E3AA1D9" w14:textId="77777777" w:rsidR="007F7EB9" w:rsidRDefault="00576093">
            <w:pPr>
              <w:spacing w:after="0"/>
            </w:pPr>
            <w:r>
              <w:rPr>
                <w:sz w:val="14"/>
              </w:rPr>
              <w:t>Strategic Objective</w:t>
            </w:r>
          </w:p>
        </w:tc>
        <w:tc>
          <w:tcPr>
            <w:tcW w:w="2188" w:type="dxa"/>
            <w:tcBorders>
              <w:top w:val="single" w:sz="10" w:space="0" w:color="000000"/>
              <w:left w:val="single" w:sz="5" w:space="0" w:color="000000"/>
              <w:bottom w:val="single" w:sz="5" w:space="0" w:color="000000"/>
              <w:right w:val="single" w:sz="10" w:space="0" w:color="000000"/>
            </w:tcBorders>
          </w:tcPr>
          <w:p w14:paraId="4A5FC258" w14:textId="77777777" w:rsidR="007F7EB9" w:rsidRDefault="00576093">
            <w:pPr>
              <w:spacing w:after="0"/>
              <w:ind w:left="85"/>
              <w:jc w:val="center"/>
            </w:pPr>
            <w:r>
              <w:rPr>
                <w:sz w:val="14"/>
              </w:rPr>
              <w:t>Regenerated places housing</w:t>
            </w:r>
          </w:p>
        </w:tc>
        <w:tc>
          <w:tcPr>
            <w:tcW w:w="1008" w:type="dxa"/>
            <w:vMerge w:val="restart"/>
            <w:tcBorders>
              <w:top w:val="nil"/>
              <w:left w:val="single" w:sz="10" w:space="0" w:color="000000"/>
              <w:bottom w:val="nil"/>
              <w:right w:val="single" w:sz="10" w:space="0" w:color="000000"/>
            </w:tcBorders>
          </w:tcPr>
          <w:p w14:paraId="56AF92DE" w14:textId="77777777" w:rsidR="007F7EB9" w:rsidRDefault="007F7EB9"/>
        </w:tc>
        <w:tc>
          <w:tcPr>
            <w:tcW w:w="1028" w:type="dxa"/>
            <w:tcBorders>
              <w:top w:val="single" w:sz="10" w:space="0" w:color="000000"/>
              <w:left w:val="single" w:sz="10" w:space="0" w:color="000000"/>
              <w:bottom w:val="single" w:sz="5" w:space="0" w:color="000000"/>
              <w:right w:val="single" w:sz="5" w:space="0" w:color="000000"/>
            </w:tcBorders>
            <w:shd w:val="clear" w:color="auto" w:fill="FFC000"/>
          </w:tcPr>
          <w:p w14:paraId="28A233E1" w14:textId="77777777" w:rsidR="007F7EB9" w:rsidRDefault="00576093">
            <w:pPr>
              <w:spacing w:after="0"/>
            </w:pPr>
            <w:r>
              <w:rPr>
                <w:sz w:val="14"/>
              </w:rPr>
              <w:t>SES Lead</w:t>
            </w:r>
          </w:p>
        </w:tc>
        <w:tc>
          <w:tcPr>
            <w:tcW w:w="3235" w:type="dxa"/>
            <w:tcBorders>
              <w:top w:val="single" w:sz="10" w:space="0" w:color="000000"/>
              <w:left w:val="single" w:sz="5" w:space="0" w:color="000000"/>
              <w:bottom w:val="single" w:sz="5" w:space="0" w:color="000000"/>
              <w:right w:val="single" w:sz="10" w:space="0" w:color="000000"/>
            </w:tcBorders>
          </w:tcPr>
          <w:p w14:paraId="71AD016C" w14:textId="77777777" w:rsidR="007F7EB9" w:rsidRDefault="00576093">
            <w:pPr>
              <w:spacing w:after="0"/>
              <w:ind w:left="85"/>
              <w:jc w:val="center"/>
            </w:pPr>
            <w:r>
              <w:rPr>
                <w:sz w:val="14"/>
              </w:rPr>
              <w:t>Stuart Barnes</w:t>
            </w:r>
          </w:p>
        </w:tc>
      </w:tr>
      <w:tr w:rsidR="007F7EB9" w14:paraId="5FFADD11" w14:textId="77777777">
        <w:trPr>
          <w:trHeight w:val="183"/>
        </w:trPr>
        <w:tc>
          <w:tcPr>
            <w:tcW w:w="2022" w:type="dxa"/>
            <w:tcBorders>
              <w:top w:val="single" w:sz="5" w:space="0" w:color="000000"/>
              <w:left w:val="single" w:sz="10" w:space="0" w:color="000000"/>
              <w:bottom w:val="single" w:sz="5" w:space="0" w:color="000000"/>
              <w:right w:val="single" w:sz="5" w:space="0" w:color="000000"/>
            </w:tcBorders>
            <w:shd w:val="clear" w:color="auto" w:fill="FFC000"/>
          </w:tcPr>
          <w:p w14:paraId="01504CF1" w14:textId="77777777" w:rsidR="007F7EB9" w:rsidRDefault="00576093">
            <w:pPr>
              <w:spacing w:after="0"/>
            </w:pPr>
            <w:r>
              <w:rPr>
                <w:sz w:val="14"/>
              </w:rPr>
              <w:t>Report Date</w:t>
            </w:r>
          </w:p>
        </w:tc>
        <w:tc>
          <w:tcPr>
            <w:tcW w:w="2188" w:type="dxa"/>
            <w:tcBorders>
              <w:top w:val="single" w:sz="5" w:space="0" w:color="000000"/>
              <w:left w:val="single" w:sz="5" w:space="0" w:color="000000"/>
              <w:bottom w:val="single" w:sz="5" w:space="0" w:color="000000"/>
              <w:right w:val="single" w:sz="10" w:space="0" w:color="000000"/>
            </w:tcBorders>
          </w:tcPr>
          <w:p w14:paraId="00A467B6" w14:textId="77777777" w:rsidR="007F7EB9" w:rsidRDefault="00576093">
            <w:pPr>
              <w:spacing w:after="0"/>
              <w:ind w:left="85"/>
              <w:jc w:val="center"/>
            </w:pPr>
            <w:r>
              <w:rPr>
                <w:sz w:val="14"/>
              </w:rPr>
              <w:t>Jul-Sep 2024</w:t>
            </w:r>
          </w:p>
        </w:tc>
        <w:tc>
          <w:tcPr>
            <w:tcW w:w="0" w:type="auto"/>
            <w:vMerge/>
            <w:tcBorders>
              <w:top w:val="nil"/>
              <w:left w:val="single" w:sz="10" w:space="0" w:color="000000"/>
              <w:bottom w:val="nil"/>
              <w:right w:val="single" w:sz="10" w:space="0" w:color="000000"/>
            </w:tcBorders>
          </w:tcPr>
          <w:p w14:paraId="3E2B6066" w14:textId="77777777" w:rsidR="007F7EB9" w:rsidRDefault="007F7EB9"/>
        </w:tc>
        <w:tc>
          <w:tcPr>
            <w:tcW w:w="1028" w:type="dxa"/>
            <w:tcBorders>
              <w:top w:val="single" w:sz="5" w:space="0" w:color="000000"/>
              <w:left w:val="single" w:sz="10" w:space="0" w:color="000000"/>
              <w:bottom w:val="single" w:sz="5" w:space="0" w:color="000000"/>
              <w:right w:val="single" w:sz="5" w:space="0" w:color="000000"/>
            </w:tcBorders>
            <w:shd w:val="clear" w:color="auto" w:fill="FFC000"/>
          </w:tcPr>
          <w:p w14:paraId="211DFFA2" w14:textId="77777777" w:rsidR="007F7EB9" w:rsidRDefault="00576093">
            <w:pPr>
              <w:spacing w:after="0"/>
            </w:pPr>
            <w:r>
              <w:rPr>
                <w:sz w:val="14"/>
              </w:rPr>
              <w:t>SES Project lead</w:t>
            </w:r>
          </w:p>
        </w:tc>
        <w:tc>
          <w:tcPr>
            <w:tcW w:w="3235" w:type="dxa"/>
            <w:tcBorders>
              <w:top w:val="single" w:sz="5" w:space="0" w:color="000000"/>
              <w:left w:val="single" w:sz="5" w:space="0" w:color="000000"/>
              <w:bottom w:val="single" w:sz="5" w:space="0" w:color="000000"/>
              <w:right w:val="single" w:sz="10" w:space="0" w:color="000000"/>
            </w:tcBorders>
          </w:tcPr>
          <w:p w14:paraId="16E4BB87" w14:textId="77777777" w:rsidR="007F7EB9" w:rsidRDefault="00576093">
            <w:pPr>
              <w:spacing w:after="0"/>
              <w:ind w:left="86"/>
              <w:jc w:val="center"/>
            </w:pPr>
            <w:r>
              <w:rPr>
                <w:sz w:val="14"/>
              </w:rPr>
              <w:t>Lee Payne</w:t>
            </w:r>
          </w:p>
        </w:tc>
      </w:tr>
      <w:tr w:rsidR="007F7EB9" w14:paraId="0EEE192E" w14:textId="77777777">
        <w:trPr>
          <w:trHeight w:val="188"/>
        </w:trPr>
        <w:tc>
          <w:tcPr>
            <w:tcW w:w="2022" w:type="dxa"/>
            <w:tcBorders>
              <w:top w:val="single" w:sz="5" w:space="0" w:color="000000"/>
              <w:left w:val="single" w:sz="10" w:space="0" w:color="000000"/>
              <w:bottom w:val="single" w:sz="10" w:space="0" w:color="000000"/>
              <w:right w:val="single" w:sz="5" w:space="0" w:color="000000"/>
            </w:tcBorders>
            <w:shd w:val="clear" w:color="auto" w:fill="FFC000"/>
          </w:tcPr>
          <w:p w14:paraId="35FFC9C4" w14:textId="77777777" w:rsidR="007F7EB9" w:rsidRDefault="00576093">
            <w:pPr>
              <w:spacing w:after="0"/>
            </w:pPr>
            <w:r>
              <w:rPr>
                <w:sz w:val="14"/>
              </w:rPr>
              <w:t>Previous Status</w:t>
            </w:r>
          </w:p>
        </w:tc>
        <w:tc>
          <w:tcPr>
            <w:tcW w:w="2188" w:type="dxa"/>
            <w:tcBorders>
              <w:top w:val="single" w:sz="5" w:space="0" w:color="000000"/>
              <w:left w:val="single" w:sz="5" w:space="0" w:color="000000"/>
              <w:bottom w:val="single" w:sz="10" w:space="0" w:color="000000"/>
              <w:right w:val="single" w:sz="10" w:space="0" w:color="000000"/>
            </w:tcBorders>
            <w:shd w:val="clear" w:color="auto" w:fill="C6EFCE"/>
          </w:tcPr>
          <w:p w14:paraId="30EC2FF5" w14:textId="77777777" w:rsidR="007F7EB9" w:rsidRDefault="00576093">
            <w:pPr>
              <w:spacing w:after="0"/>
              <w:ind w:left="85"/>
              <w:jc w:val="center"/>
            </w:pPr>
            <w:r>
              <w:rPr>
                <w:color w:val="006100"/>
                <w:sz w:val="14"/>
              </w:rPr>
              <w:t>Green</w:t>
            </w:r>
          </w:p>
        </w:tc>
        <w:tc>
          <w:tcPr>
            <w:tcW w:w="0" w:type="auto"/>
            <w:vMerge/>
            <w:tcBorders>
              <w:top w:val="nil"/>
              <w:left w:val="single" w:sz="10" w:space="0" w:color="000000"/>
              <w:bottom w:val="nil"/>
              <w:right w:val="single" w:sz="10" w:space="0" w:color="000000"/>
            </w:tcBorders>
          </w:tcPr>
          <w:p w14:paraId="6FF895FB" w14:textId="77777777" w:rsidR="007F7EB9" w:rsidRDefault="007F7EB9"/>
        </w:tc>
        <w:tc>
          <w:tcPr>
            <w:tcW w:w="1028" w:type="dxa"/>
            <w:tcBorders>
              <w:top w:val="single" w:sz="5" w:space="0" w:color="000000"/>
              <w:left w:val="single" w:sz="10" w:space="0" w:color="000000"/>
              <w:bottom w:val="single" w:sz="10" w:space="0" w:color="000000"/>
              <w:right w:val="single" w:sz="5" w:space="0" w:color="000000"/>
            </w:tcBorders>
            <w:shd w:val="clear" w:color="auto" w:fill="FFC000"/>
          </w:tcPr>
          <w:p w14:paraId="2E9E9F11" w14:textId="77777777" w:rsidR="007F7EB9" w:rsidRDefault="00576093">
            <w:pPr>
              <w:spacing w:after="0"/>
            </w:pPr>
            <w:r>
              <w:rPr>
                <w:sz w:val="14"/>
              </w:rPr>
              <w:t>Overall Status</w:t>
            </w:r>
          </w:p>
        </w:tc>
        <w:tc>
          <w:tcPr>
            <w:tcW w:w="3235" w:type="dxa"/>
            <w:tcBorders>
              <w:top w:val="single" w:sz="5" w:space="0" w:color="000000"/>
              <w:left w:val="single" w:sz="5" w:space="0" w:color="000000"/>
              <w:bottom w:val="single" w:sz="10" w:space="0" w:color="000000"/>
              <w:right w:val="single" w:sz="10" w:space="0" w:color="000000"/>
            </w:tcBorders>
            <w:shd w:val="clear" w:color="auto" w:fill="C6EFCE"/>
          </w:tcPr>
          <w:p w14:paraId="164923C6" w14:textId="77777777" w:rsidR="007F7EB9" w:rsidRDefault="00576093">
            <w:pPr>
              <w:spacing w:after="0"/>
              <w:ind w:left="85"/>
              <w:jc w:val="center"/>
            </w:pPr>
            <w:r>
              <w:rPr>
                <w:color w:val="006100"/>
                <w:sz w:val="14"/>
              </w:rPr>
              <w:t>Green</w:t>
            </w:r>
          </w:p>
        </w:tc>
      </w:tr>
    </w:tbl>
    <w:tbl>
      <w:tblPr>
        <w:tblStyle w:val="TableGrid"/>
        <w:tblpPr w:vertAnchor="text" w:tblpX="197" w:tblpY="-656"/>
        <w:tblOverlap w:val="never"/>
        <w:tblW w:w="9482" w:type="dxa"/>
        <w:tblInd w:w="0" w:type="dxa"/>
        <w:tblCellMar>
          <w:top w:w="36" w:type="dxa"/>
          <w:left w:w="28" w:type="dxa"/>
          <w:bottom w:w="0" w:type="dxa"/>
          <w:right w:w="0" w:type="dxa"/>
        </w:tblCellMar>
        <w:tblLook w:val="04A0" w:firstRow="1" w:lastRow="0" w:firstColumn="1" w:lastColumn="0" w:noHBand="0" w:noVBand="1"/>
      </w:tblPr>
      <w:tblGrid>
        <w:gridCol w:w="3287"/>
        <w:gridCol w:w="924"/>
        <w:gridCol w:w="1008"/>
        <w:gridCol w:w="1027"/>
        <w:gridCol w:w="3235"/>
      </w:tblGrid>
      <w:tr w:rsidR="007F7EB9" w14:paraId="614F7E1D" w14:textId="77777777">
        <w:trPr>
          <w:trHeight w:val="625"/>
        </w:trPr>
        <w:tc>
          <w:tcPr>
            <w:tcW w:w="3287" w:type="dxa"/>
            <w:tcBorders>
              <w:top w:val="single" w:sz="10" w:space="0" w:color="000000"/>
              <w:left w:val="single" w:sz="10" w:space="0" w:color="000000"/>
              <w:bottom w:val="single" w:sz="5" w:space="0" w:color="000000"/>
              <w:right w:val="single" w:sz="5" w:space="0" w:color="000000"/>
            </w:tcBorders>
            <w:shd w:val="clear" w:color="auto" w:fill="FFC000"/>
            <w:vAlign w:val="center"/>
          </w:tcPr>
          <w:p w14:paraId="5F48C0AB" w14:textId="77777777" w:rsidR="007F7EB9" w:rsidRDefault="00576093">
            <w:pPr>
              <w:spacing w:after="0"/>
              <w:ind w:left="587"/>
              <w:jc w:val="center"/>
            </w:pPr>
            <w:r>
              <w:rPr>
                <w:b/>
                <w:sz w:val="14"/>
              </w:rPr>
              <w:t>Key Performance Indicators                           (Please add more rows if necessary)</w:t>
            </w:r>
          </w:p>
        </w:tc>
        <w:tc>
          <w:tcPr>
            <w:tcW w:w="924"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05143A7D" w14:textId="77777777" w:rsidR="007F7EB9" w:rsidRDefault="00576093">
            <w:pPr>
              <w:spacing w:after="0"/>
              <w:ind w:right="23"/>
              <w:jc w:val="center"/>
            </w:pPr>
            <w:r>
              <w:rPr>
                <w:b/>
                <w:sz w:val="14"/>
              </w:rPr>
              <w:t>Target</w:t>
            </w:r>
          </w:p>
        </w:tc>
        <w:tc>
          <w:tcPr>
            <w:tcW w:w="1008"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74148322" w14:textId="77777777" w:rsidR="007F7EB9" w:rsidRDefault="00576093">
            <w:pPr>
              <w:spacing w:after="0"/>
              <w:ind w:right="20"/>
              <w:jc w:val="center"/>
            </w:pPr>
            <w:r>
              <w:rPr>
                <w:b/>
                <w:sz w:val="14"/>
              </w:rPr>
              <w:t xml:space="preserve">Achieved </w:t>
            </w:r>
          </w:p>
        </w:tc>
        <w:tc>
          <w:tcPr>
            <w:tcW w:w="1027"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51F79242" w14:textId="77777777" w:rsidR="007F7EB9" w:rsidRDefault="00576093">
            <w:pPr>
              <w:spacing w:after="0"/>
              <w:ind w:left="72"/>
            </w:pPr>
            <w:r>
              <w:rPr>
                <w:b/>
                <w:sz w:val="14"/>
              </w:rPr>
              <w:t>Current Status</w:t>
            </w:r>
          </w:p>
        </w:tc>
        <w:tc>
          <w:tcPr>
            <w:tcW w:w="3235"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21B2BED4" w14:textId="77777777" w:rsidR="007F7EB9" w:rsidRDefault="00576093">
            <w:pPr>
              <w:spacing w:after="0"/>
              <w:ind w:right="22"/>
              <w:jc w:val="center"/>
            </w:pPr>
            <w:r>
              <w:rPr>
                <w:b/>
                <w:sz w:val="14"/>
              </w:rPr>
              <w:t>Progress to date</w:t>
            </w:r>
          </w:p>
        </w:tc>
      </w:tr>
      <w:tr w:rsidR="007F7EB9" w14:paraId="7B70C184" w14:textId="77777777">
        <w:trPr>
          <w:trHeight w:val="182"/>
        </w:trPr>
        <w:tc>
          <w:tcPr>
            <w:tcW w:w="3287" w:type="dxa"/>
            <w:tcBorders>
              <w:top w:val="single" w:sz="5" w:space="0" w:color="000000"/>
              <w:left w:val="single" w:sz="10" w:space="0" w:color="000000"/>
              <w:bottom w:val="single" w:sz="5" w:space="0" w:color="000000"/>
              <w:right w:val="single" w:sz="5" w:space="0" w:color="000000"/>
            </w:tcBorders>
          </w:tcPr>
          <w:p w14:paraId="41A61A18" w14:textId="77777777" w:rsidR="007F7EB9" w:rsidRDefault="00576093">
            <w:pPr>
              <w:spacing w:after="0"/>
              <w:ind w:left="1"/>
            </w:pPr>
            <w:r>
              <w:rPr>
                <w:sz w:val="14"/>
              </w:rPr>
              <w:t>Social Housing Completions</w:t>
            </w:r>
          </w:p>
        </w:tc>
        <w:tc>
          <w:tcPr>
            <w:tcW w:w="924" w:type="dxa"/>
            <w:tcBorders>
              <w:top w:val="single" w:sz="5" w:space="0" w:color="000000"/>
              <w:left w:val="single" w:sz="5" w:space="0" w:color="000000"/>
              <w:bottom w:val="single" w:sz="5" w:space="0" w:color="000000"/>
              <w:right w:val="single" w:sz="5" w:space="0" w:color="000000"/>
            </w:tcBorders>
          </w:tcPr>
          <w:p w14:paraId="1C43D25A" w14:textId="77777777" w:rsidR="007F7EB9" w:rsidRDefault="00576093">
            <w:pPr>
              <w:spacing w:after="0"/>
              <w:ind w:right="19"/>
              <w:jc w:val="right"/>
            </w:pPr>
            <w:r>
              <w:rPr>
                <w:sz w:val="14"/>
              </w:rPr>
              <w:t>150</w:t>
            </w:r>
          </w:p>
        </w:tc>
        <w:tc>
          <w:tcPr>
            <w:tcW w:w="1008" w:type="dxa"/>
            <w:tcBorders>
              <w:top w:val="single" w:sz="5" w:space="0" w:color="000000"/>
              <w:left w:val="single" w:sz="5" w:space="0" w:color="000000"/>
              <w:bottom w:val="single" w:sz="5" w:space="0" w:color="000000"/>
              <w:right w:val="single" w:sz="5" w:space="0" w:color="000000"/>
            </w:tcBorders>
          </w:tcPr>
          <w:p w14:paraId="70E9930B" w14:textId="77777777" w:rsidR="007F7EB9" w:rsidRDefault="00576093">
            <w:pPr>
              <w:spacing w:after="0"/>
              <w:ind w:right="19"/>
              <w:jc w:val="right"/>
            </w:pPr>
            <w:r>
              <w:rPr>
                <w:sz w:val="14"/>
              </w:rPr>
              <w:t>181</w:t>
            </w:r>
          </w:p>
        </w:tc>
        <w:tc>
          <w:tcPr>
            <w:tcW w:w="1027" w:type="dxa"/>
            <w:tcBorders>
              <w:top w:val="single" w:sz="5" w:space="0" w:color="000000"/>
              <w:left w:val="single" w:sz="5" w:space="0" w:color="000000"/>
              <w:bottom w:val="single" w:sz="5" w:space="0" w:color="000000"/>
              <w:right w:val="single" w:sz="5" w:space="0" w:color="000000"/>
            </w:tcBorders>
            <w:shd w:val="clear" w:color="auto" w:fill="C6EFCE"/>
          </w:tcPr>
          <w:p w14:paraId="4BBB10B8" w14:textId="77777777" w:rsidR="007F7EB9" w:rsidRDefault="00576093">
            <w:pPr>
              <w:spacing w:after="0"/>
            </w:pPr>
            <w:r>
              <w:rPr>
                <w:color w:val="006100"/>
                <w:sz w:val="14"/>
              </w:rPr>
              <w:t>Green</w:t>
            </w:r>
          </w:p>
        </w:tc>
        <w:tc>
          <w:tcPr>
            <w:tcW w:w="3235" w:type="dxa"/>
            <w:tcBorders>
              <w:top w:val="single" w:sz="5" w:space="0" w:color="000000"/>
              <w:left w:val="single" w:sz="5" w:space="0" w:color="000000"/>
              <w:bottom w:val="single" w:sz="5" w:space="0" w:color="000000"/>
              <w:right w:val="single" w:sz="10" w:space="0" w:color="000000"/>
            </w:tcBorders>
          </w:tcPr>
          <w:p w14:paraId="627D4945" w14:textId="77777777" w:rsidR="007F7EB9" w:rsidRDefault="00576093">
            <w:pPr>
              <w:spacing w:after="0"/>
            </w:pPr>
            <w:r>
              <w:rPr>
                <w:sz w:val="14"/>
              </w:rPr>
              <w:t>Target achieved in 23/24 - pipeline looking healthy</w:t>
            </w:r>
          </w:p>
        </w:tc>
      </w:tr>
      <w:tr w:rsidR="007F7EB9" w14:paraId="3B5A7B36" w14:textId="77777777">
        <w:trPr>
          <w:trHeight w:val="182"/>
        </w:trPr>
        <w:tc>
          <w:tcPr>
            <w:tcW w:w="3287" w:type="dxa"/>
            <w:tcBorders>
              <w:top w:val="single" w:sz="5" w:space="0" w:color="000000"/>
              <w:left w:val="single" w:sz="10" w:space="0" w:color="000000"/>
              <w:bottom w:val="single" w:sz="5" w:space="0" w:color="000000"/>
              <w:right w:val="single" w:sz="5" w:space="0" w:color="000000"/>
            </w:tcBorders>
          </w:tcPr>
          <w:p w14:paraId="2FBCE2E9" w14:textId="77777777" w:rsidR="007F7EB9" w:rsidRDefault="00576093">
            <w:pPr>
              <w:spacing w:after="0"/>
              <w:ind w:left="1"/>
            </w:pPr>
            <w:r>
              <w:rPr>
                <w:sz w:val="14"/>
              </w:rPr>
              <w:t>Net additional dwellings per annum</w:t>
            </w:r>
          </w:p>
        </w:tc>
        <w:tc>
          <w:tcPr>
            <w:tcW w:w="924" w:type="dxa"/>
            <w:tcBorders>
              <w:top w:val="single" w:sz="5" w:space="0" w:color="000000"/>
              <w:left w:val="single" w:sz="5" w:space="0" w:color="000000"/>
              <w:bottom w:val="single" w:sz="5" w:space="0" w:color="000000"/>
              <w:right w:val="single" w:sz="5" w:space="0" w:color="000000"/>
            </w:tcBorders>
          </w:tcPr>
          <w:p w14:paraId="7C59C528" w14:textId="77777777" w:rsidR="007F7EB9" w:rsidRDefault="00576093">
            <w:pPr>
              <w:spacing w:after="0"/>
              <w:ind w:right="19"/>
              <w:jc w:val="right"/>
            </w:pPr>
            <w:r>
              <w:rPr>
                <w:sz w:val="14"/>
              </w:rPr>
              <w:t>640</w:t>
            </w:r>
          </w:p>
        </w:tc>
        <w:tc>
          <w:tcPr>
            <w:tcW w:w="1008" w:type="dxa"/>
            <w:tcBorders>
              <w:top w:val="single" w:sz="5" w:space="0" w:color="000000"/>
              <w:left w:val="single" w:sz="5" w:space="0" w:color="000000"/>
              <w:bottom w:val="single" w:sz="5" w:space="0" w:color="000000"/>
              <w:right w:val="single" w:sz="5" w:space="0" w:color="000000"/>
            </w:tcBorders>
          </w:tcPr>
          <w:p w14:paraId="1AED786F" w14:textId="77777777" w:rsidR="007F7EB9" w:rsidRDefault="00576093">
            <w:pPr>
              <w:spacing w:after="0"/>
              <w:ind w:right="19"/>
              <w:jc w:val="right"/>
            </w:pPr>
            <w:r>
              <w:rPr>
                <w:sz w:val="14"/>
              </w:rPr>
              <w:t>748</w:t>
            </w:r>
          </w:p>
        </w:tc>
        <w:tc>
          <w:tcPr>
            <w:tcW w:w="1027" w:type="dxa"/>
            <w:tcBorders>
              <w:top w:val="single" w:sz="5" w:space="0" w:color="000000"/>
              <w:left w:val="single" w:sz="5" w:space="0" w:color="000000"/>
              <w:bottom w:val="single" w:sz="5" w:space="0" w:color="000000"/>
              <w:right w:val="single" w:sz="5" w:space="0" w:color="000000"/>
            </w:tcBorders>
            <w:shd w:val="clear" w:color="auto" w:fill="C6EFCE"/>
          </w:tcPr>
          <w:p w14:paraId="2331F931" w14:textId="77777777" w:rsidR="007F7EB9" w:rsidRDefault="00576093">
            <w:pPr>
              <w:spacing w:after="0"/>
            </w:pPr>
            <w:r>
              <w:rPr>
                <w:color w:val="006100"/>
                <w:sz w:val="14"/>
              </w:rPr>
              <w:t>Green</w:t>
            </w:r>
          </w:p>
        </w:tc>
        <w:tc>
          <w:tcPr>
            <w:tcW w:w="3235" w:type="dxa"/>
            <w:tcBorders>
              <w:top w:val="single" w:sz="5" w:space="0" w:color="000000"/>
              <w:left w:val="single" w:sz="5" w:space="0" w:color="000000"/>
              <w:bottom w:val="single" w:sz="5" w:space="0" w:color="000000"/>
              <w:right w:val="single" w:sz="10" w:space="0" w:color="000000"/>
            </w:tcBorders>
          </w:tcPr>
          <w:p w14:paraId="4F318F7D" w14:textId="77777777" w:rsidR="007F7EB9" w:rsidRDefault="00576093">
            <w:pPr>
              <w:spacing w:after="0"/>
            </w:pPr>
            <w:r>
              <w:rPr>
                <w:sz w:val="14"/>
              </w:rPr>
              <w:t>Target achieved in 22/23 - pipeline looking healthy</w:t>
            </w:r>
          </w:p>
        </w:tc>
      </w:tr>
      <w:tr w:rsidR="007F7EB9" w14:paraId="2783BB9F" w14:textId="77777777">
        <w:trPr>
          <w:trHeight w:val="182"/>
        </w:trPr>
        <w:tc>
          <w:tcPr>
            <w:tcW w:w="3287" w:type="dxa"/>
            <w:tcBorders>
              <w:top w:val="single" w:sz="5" w:space="0" w:color="000000"/>
              <w:left w:val="single" w:sz="10" w:space="0" w:color="000000"/>
              <w:bottom w:val="single" w:sz="5" w:space="0" w:color="000000"/>
              <w:right w:val="single" w:sz="5" w:space="0" w:color="000000"/>
            </w:tcBorders>
          </w:tcPr>
          <w:p w14:paraId="1935A76D" w14:textId="77777777" w:rsidR="007F7EB9" w:rsidRDefault="007F7EB9"/>
        </w:tc>
        <w:tc>
          <w:tcPr>
            <w:tcW w:w="924" w:type="dxa"/>
            <w:tcBorders>
              <w:top w:val="single" w:sz="5" w:space="0" w:color="000000"/>
              <w:left w:val="single" w:sz="5" w:space="0" w:color="000000"/>
              <w:bottom w:val="single" w:sz="5" w:space="0" w:color="000000"/>
              <w:right w:val="single" w:sz="5" w:space="0" w:color="000000"/>
            </w:tcBorders>
          </w:tcPr>
          <w:p w14:paraId="3A64CE26" w14:textId="77777777" w:rsidR="007F7EB9" w:rsidRDefault="007F7EB9"/>
        </w:tc>
        <w:tc>
          <w:tcPr>
            <w:tcW w:w="1008" w:type="dxa"/>
            <w:tcBorders>
              <w:top w:val="single" w:sz="5" w:space="0" w:color="000000"/>
              <w:left w:val="single" w:sz="5" w:space="0" w:color="000000"/>
              <w:bottom w:val="single" w:sz="5" w:space="0" w:color="000000"/>
              <w:right w:val="single" w:sz="5" w:space="0" w:color="000000"/>
            </w:tcBorders>
          </w:tcPr>
          <w:p w14:paraId="48456192" w14:textId="77777777" w:rsidR="007F7EB9" w:rsidRDefault="007F7EB9"/>
        </w:tc>
        <w:tc>
          <w:tcPr>
            <w:tcW w:w="1027" w:type="dxa"/>
            <w:tcBorders>
              <w:top w:val="single" w:sz="5" w:space="0" w:color="000000"/>
              <w:left w:val="single" w:sz="5" w:space="0" w:color="000000"/>
              <w:bottom w:val="single" w:sz="5" w:space="0" w:color="000000"/>
              <w:right w:val="single" w:sz="5" w:space="0" w:color="000000"/>
            </w:tcBorders>
          </w:tcPr>
          <w:p w14:paraId="28BCE8BF" w14:textId="77777777" w:rsidR="007F7EB9" w:rsidRDefault="007F7EB9"/>
        </w:tc>
        <w:tc>
          <w:tcPr>
            <w:tcW w:w="3235" w:type="dxa"/>
            <w:tcBorders>
              <w:top w:val="single" w:sz="5" w:space="0" w:color="000000"/>
              <w:left w:val="single" w:sz="5" w:space="0" w:color="000000"/>
              <w:bottom w:val="single" w:sz="5" w:space="0" w:color="000000"/>
              <w:right w:val="single" w:sz="10" w:space="0" w:color="000000"/>
            </w:tcBorders>
          </w:tcPr>
          <w:p w14:paraId="72399E88" w14:textId="77777777" w:rsidR="007F7EB9" w:rsidRDefault="007F7EB9"/>
        </w:tc>
      </w:tr>
      <w:tr w:rsidR="007F7EB9" w14:paraId="795A70AC" w14:textId="77777777">
        <w:trPr>
          <w:trHeight w:val="182"/>
        </w:trPr>
        <w:tc>
          <w:tcPr>
            <w:tcW w:w="3287" w:type="dxa"/>
            <w:tcBorders>
              <w:top w:val="single" w:sz="5" w:space="0" w:color="000000"/>
              <w:left w:val="single" w:sz="10" w:space="0" w:color="000000"/>
              <w:bottom w:val="single" w:sz="5" w:space="0" w:color="000000"/>
              <w:right w:val="single" w:sz="5" w:space="0" w:color="000000"/>
            </w:tcBorders>
          </w:tcPr>
          <w:p w14:paraId="03C1921D" w14:textId="77777777" w:rsidR="007F7EB9" w:rsidRDefault="007F7EB9"/>
        </w:tc>
        <w:tc>
          <w:tcPr>
            <w:tcW w:w="924" w:type="dxa"/>
            <w:tcBorders>
              <w:top w:val="single" w:sz="5" w:space="0" w:color="000000"/>
              <w:left w:val="single" w:sz="5" w:space="0" w:color="000000"/>
              <w:bottom w:val="single" w:sz="5" w:space="0" w:color="000000"/>
              <w:right w:val="single" w:sz="5" w:space="0" w:color="000000"/>
            </w:tcBorders>
          </w:tcPr>
          <w:p w14:paraId="340F23B9" w14:textId="77777777" w:rsidR="007F7EB9" w:rsidRDefault="007F7EB9"/>
        </w:tc>
        <w:tc>
          <w:tcPr>
            <w:tcW w:w="1008" w:type="dxa"/>
            <w:tcBorders>
              <w:top w:val="single" w:sz="5" w:space="0" w:color="000000"/>
              <w:left w:val="single" w:sz="5" w:space="0" w:color="000000"/>
              <w:bottom w:val="single" w:sz="5" w:space="0" w:color="000000"/>
              <w:right w:val="single" w:sz="5" w:space="0" w:color="000000"/>
            </w:tcBorders>
          </w:tcPr>
          <w:p w14:paraId="43DA4B18" w14:textId="77777777" w:rsidR="007F7EB9" w:rsidRDefault="007F7EB9"/>
        </w:tc>
        <w:tc>
          <w:tcPr>
            <w:tcW w:w="1027" w:type="dxa"/>
            <w:tcBorders>
              <w:top w:val="single" w:sz="5" w:space="0" w:color="000000"/>
              <w:left w:val="single" w:sz="5" w:space="0" w:color="000000"/>
              <w:bottom w:val="single" w:sz="5" w:space="0" w:color="000000"/>
              <w:right w:val="single" w:sz="5" w:space="0" w:color="000000"/>
            </w:tcBorders>
          </w:tcPr>
          <w:p w14:paraId="287FBE39" w14:textId="77777777" w:rsidR="007F7EB9" w:rsidRDefault="007F7EB9"/>
        </w:tc>
        <w:tc>
          <w:tcPr>
            <w:tcW w:w="3235" w:type="dxa"/>
            <w:tcBorders>
              <w:top w:val="single" w:sz="5" w:space="0" w:color="000000"/>
              <w:left w:val="single" w:sz="5" w:space="0" w:color="000000"/>
              <w:bottom w:val="single" w:sz="5" w:space="0" w:color="000000"/>
              <w:right w:val="single" w:sz="10" w:space="0" w:color="000000"/>
            </w:tcBorders>
          </w:tcPr>
          <w:p w14:paraId="47B156C4" w14:textId="77777777" w:rsidR="007F7EB9" w:rsidRDefault="007F7EB9"/>
        </w:tc>
      </w:tr>
      <w:tr w:rsidR="007F7EB9" w14:paraId="4BD8826E" w14:textId="77777777">
        <w:trPr>
          <w:trHeight w:val="188"/>
        </w:trPr>
        <w:tc>
          <w:tcPr>
            <w:tcW w:w="3287" w:type="dxa"/>
            <w:tcBorders>
              <w:top w:val="single" w:sz="5" w:space="0" w:color="000000"/>
              <w:left w:val="single" w:sz="10" w:space="0" w:color="000000"/>
              <w:bottom w:val="single" w:sz="10" w:space="0" w:color="000000"/>
              <w:right w:val="single" w:sz="5" w:space="0" w:color="000000"/>
            </w:tcBorders>
          </w:tcPr>
          <w:p w14:paraId="1DA15DAA" w14:textId="77777777" w:rsidR="007F7EB9" w:rsidRDefault="007F7EB9"/>
        </w:tc>
        <w:tc>
          <w:tcPr>
            <w:tcW w:w="924" w:type="dxa"/>
            <w:tcBorders>
              <w:top w:val="single" w:sz="5" w:space="0" w:color="000000"/>
              <w:left w:val="single" w:sz="5" w:space="0" w:color="000000"/>
              <w:bottom w:val="single" w:sz="10" w:space="0" w:color="000000"/>
              <w:right w:val="single" w:sz="5" w:space="0" w:color="000000"/>
            </w:tcBorders>
          </w:tcPr>
          <w:p w14:paraId="5292FAE1" w14:textId="77777777" w:rsidR="007F7EB9" w:rsidRDefault="007F7EB9"/>
        </w:tc>
        <w:tc>
          <w:tcPr>
            <w:tcW w:w="1008" w:type="dxa"/>
            <w:tcBorders>
              <w:top w:val="single" w:sz="5" w:space="0" w:color="000000"/>
              <w:left w:val="single" w:sz="5" w:space="0" w:color="000000"/>
              <w:bottom w:val="single" w:sz="10" w:space="0" w:color="000000"/>
              <w:right w:val="single" w:sz="5" w:space="0" w:color="000000"/>
            </w:tcBorders>
          </w:tcPr>
          <w:p w14:paraId="6BAF6573" w14:textId="77777777" w:rsidR="007F7EB9" w:rsidRDefault="007F7EB9"/>
        </w:tc>
        <w:tc>
          <w:tcPr>
            <w:tcW w:w="1027" w:type="dxa"/>
            <w:tcBorders>
              <w:top w:val="single" w:sz="5" w:space="0" w:color="000000"/>
              <w:left w:val="single" w:sz="5" w:space="0" w:color="000000"/>
              <w:bottom w:val="single" w:sz="10" w:space="0" w:color="000000"/>
              <w:right w:val="single" w:sz="5" w:space="0" w:color="000000"/>
            </w:tcBorders>
          </w:tcPr>
          <w:p w14:paraId="42D3D334" w14:textId="77777777" w:rsidR="007F7EB9" w:rsidRDefault="007F7EB9"/>
        </w:tc>
        <w:tc>
          <w:tcPr>
            <w:tcW w:w="3235" w:type="dxa"/>
            <w:tcBorders>
              <w:top w:val="single" w:sz="5" w:space="0" w:color="000000"/>
              <w:left w:val="single" w:sz="5" w:space="0" w:color="000000"/>
              <w:bottom w:val="single" w:sz="10" w:space="0" w:color="000000"/>
              <w:right w:val="single" w:sz="10" w:space="0" w:color="000000"/>
            </w:tcBorders>
          </w:tcPr>
          <w:p w14:paraId="535A576B" w14:textId="77777777" w:rsidR="007F7EB9" w:rsidRDefault="007F7EB9"/>
        </w:tc>
      </w:tr>
    </w:tbl>
    <w:p w14:paraId="4C1098A4" w14:textId="77777777" w:rsidR="007F7EB9" w:rsidRDefault="00576093">
      <w:pPr>
        <w:spacing w:after="3" w:line="265" w:lineRule="auto"/>
        <w:ind w:left="93" w:right="-6240" w:hanging="10"/>
      </w:pPr>
      <w:r>
        <w:rPr>
          <w:sz w:val="14"/>
        </w:rPr>
        <w:t>1</w:t>
      </w:r>
    </w:p>
    <w:p w14:paraId="33BCADE3" w14:textId="77777777" w:rsidR="007F7EB9" w:rsidRDefault="00576093">
      <w:pPr>
        <w:spacing w:after="3" w:line="265" w:lineRule="auto"/>
        <w:ind w:left="93" w:right="-6240" w:hanging="10"/>
      </w:pPr>
      <w:r>
        <w:rPr>
          <w:sz w:val="14"/>
        </w:rPr>
        <w:t>2</w:t>
      </w:r>
    </w:p>
    <w:p w14:paraId="68679CED" w14:textId="77777777" w:rsidR="007F7EB9" w:rsidRDefault="00576093">
      <w:pPr>
        <w:spacing w:after="3" w:line="265" w:lineRule="auto"/>
        <w:ind w:left="93" w:right="-6240" w:hanging="10"/>
      </w:pPr>
      <w:r>
        <w:rPr>
          <w:sz w:val="14"/>
        </w:rPr>
        <w:t>3</w:t>
      </w:r>
    </w:p>
    <w:p w14:paraId="69FC2A87" w14:textId="77777777" w:rsidR="007F7EB9" w:rsidRDefault="00576093">
      <w:pPr>
        <w:spacing w:after="3" w:line="265" w:lineRule="auto"/>
        <w:ind w:left="93" w:right="-6240" w:hanging="10"/>
      </w:pPr>
      <w:r>
        <w:rPr>
          <w:sz w:val="14"/>
        </w:rPr>
        <w:t>4</w:t>
      </w:r>
    </w:p>
    <w:p w14:paraId="09F8759B" w14:textId="77777777" w:rsidR="007F7EB9" w:rsidRDefault="00576093">
      <w:pPr>
        <w:spacing w:after="3" w:line="265" w:lineRule="auto"/>
        <w:ind w:left="93" w:right="-6240" w:hanging="10"/>
      </w:pPr>
      <w:r>
        <w:rPr>
          <w:sz w:val="14"/>
        </w:rPr>
        <w:t>5</w:t>
      </w:r>
    </w:p>
    <w:tbl>
      <w:tblPr>
        <w:tblStyle w:val="TableGrid"/>
        <w:tblW w:w="9482" w:type="dxa"/>
        <w:tblInd w:w="197" w:type="dxa"/>
        <w:tblCellMar>
          <w:top w:w="32" w:type="dxa"/>
          <w:left w:w="29" w:type="dxa"/>
          <w:bottom w:w="0" w:type="dxa"/>
          <w:right w:w="36" w:type="dxa"/>
        </w:tblCellMar>
        <w:tblLook w:val="04A0" w:firstRow="1" w:lastRow="0" w:firstColumn="1" w:lastColumn="0" w:noHBand="0" w:noVBand="1"/>
      </w:tblPr>
      <w:tblGrid>
        <w:gridCol w:w="9482"/>
      </w:tblGrid>
      <w:tr w:rsidR="007F7EB9" w14:paraId="5B59357D" w14:textId="77777777">
        <w:trPr>
          <w:trHeight w:val="184"/>
        </w:trPr>
        <w:tc>
          <w:tcPr>
            <w:tcW w:w="9482" w:type="dxa"/>
            <w:tcBorders>
              <w:top w:val="single" w:sz="10" w:space="0" w:color="000000"/>
              <w:left w:val="single" w:sz="10" w:space="0" w:color="000000"/>
              <w:bottom w:val="single" w:sz="5" w:space="0" w:color="000000"/>
              <w:right w:val="single" w:sz="10" w:space="0" w:color="000000"/>
            </w:tcBorders>
          </w:tcPr>
          <w:p w14:paraId="1BC478C1" w14:textId="77777777" w:rsidR="007F7EB9" w:rsidRDefault="00576093">
            <w:pPr>
              <w:spacing w:after="0"/>
            </w:pPr>
            <w:r>
              <w:rPr>
                <w:sz w:val="14"/>
              </w:rPr>
              <w:t xml:space="preserve">Commentary </w:t>
            </w:r>
          </w:p>
        </w:tc>
      </w:tr>
      <w:tr w:rsidR="007F7EB9" w14:paraId="49E1187E" w14:textId="77777777">
        <w:trPr>
          <w:trHeight w:val="4759"/>
        </w:trPr>
        <w:tc>
          <w:tcPr>
            <w:tcW w:w="9482" w:type="dxa"/>
            <w:tcBorders>
              <w:top w:val="single" w:sz="5" w:space="0" w:color="000000"/>
              <w:left w:val="single" w:sz="10" w:space="0" w:color="000000"/>
              <w:bottom w:val="single" w:sz="10" w:space="0" w:color="000000"/>
              <w:right w:val="single" w:sz="10" w:space="0" w:color="000000"/>
            </w:tcBorders>
          </w:tcPr>
          <w:p w14:paraId="0865F127" w14:textId="77777777" w:rsidR="007F7EB9" w:rsidRDefault="00576093">
            <w:pPr>
              <w:spacing w:after="0"/>
            </w:pPr>
            <w:r>
              <w:rPr>
                <w:color w:val="444444"/>
                <w:sz w:val="14"/>
              </w:rPr>
              <w:t>Annual social housing completions and overall housing net growth for the 2023/2024 have been updated in this action plan. Ongoing dialogue with both social housing providers and market-led volume housebuilders has ensured that net completions in this period remain significantly above the current Local Plan target (645 pa). Further to this, development on numerous housing allocation sites continues, helping to deliver new market-led and affordable homes in the borough. Housing growth targets were met in 2023</w:t>
            </w:r>
            <w:r>
              <w:rPr>
                <w:color w:val="444444"/>
                <w:sz w:val="14"/>
              </w:rPr>
              <w:t>/2024 for both overall net housing completions and affordable homes. Despite ongoing economic challenges, the Housing team continues to collaborate closely with Planning colleagues to facilitate growth, especially in affordable and aspirational housing. Market concerns have created opportunities, allowing successful collaborations with several RPs to purchase over 50 open market sale units in the current financial year in the borough where private purchaser demand has dropped. These properties will be offer</w:t>
            </w:r>
            <w:r>
              <w:rPr>
                <w:color w:val="444444"/>
                <w:sz w:val="14"/>
              </w:rPr>
              <w:t xml:space="preserve">ed as low-cost home ownership products, such as shared ownership and rent to buy opportunities. Finally the devlopment of the first Council-owned housing for almost two decades is underway at Buckly Hill Lane, Netherton &amp; due for completion in early 2025.   All of these housing additions will be reflected in future (24/25) returns.  </w:t>
            </w:r>
          </w:p>
        </w:tc>
      </w:tr>
    </w:tbl>
    <w:p w14:paraId="5B7583DF" w14:textId="77777777" w:rsidR="007F7EB9" w:rsidRDefault="007F7EB9">
      <w:pPr>
        <w:sectPr w:rsidR="007F7EB9">
          <w:headerReference w:type="even" r:id="rId12"/>
          <w:headerReference w:type="default" r:id="rId13"/>
          <w:headerReference w:type="first" r:id="rId14"/>
          <w:pgSz w:w="11906" w:h="16838"/>
          <w:pgMar w:top="1080" w:right="1197" w:bottom="1277" w:left="1080" w:header="720" w:footer="720" w:gutter="0"/>
          <w:cols w:space="720"/>
          <w:titlePg/>
        </w:sectPr>
      </w:pPr>
    </w:p>
    <w:p w14:paraId="4650E3A5" w14:textId="77777777" w:rsidR="007F7EB9" w:rsidRDefault="00576093">
      <w:pPr>
        <w:pStyle w:val="Heading1"/>
        <w:ind w:right="32"/>
      </w:pPr>
      <w:r>
        <w:t>Sefton Economic Strategy Action Plan</w:t>
      </w:r>
    </w:p>
    <w:tbl>
      <w:tblPr>
        <w:tblStyle w:val="TableGrid"/>
        <w:tblW w:w="9642" w:type="dxa"/>
        <w:tblInd w:w="106" w:type="dxa"/>
        <w:tblCellMar>
          <w:top w:w="26" w:type="dxa"/>
          <w:left w:w="29" w:type="dxa"/>
          <w:bottom w:w="0" w:type="dxa"/>
          <w:right w:w="115" w:type="dxa"/>
        </w:tblCellMar>
        <w:tblLook w:val="04A0" w:firstRow="1" w:lastRow="0" w:firstColumn="1" w:lastColumn="0" w:noHBand="0" w:noVBand="1"/>
      </w:tblPr>
      <w:tblGrid>
        <w:gridCol w:w="2022"/>
        <w:gridCol w:w="2188"/>
        <w:gridCol w:w="1008"/>
        <w:gridCol w:w="1189"/>
        <w:gridCol w:w="3235"/>
      </w:tblGrid>
      <w:tr w:rsidR="007F7EB9" w14:paraId="2D09B09A" w14:textId="77777777">
        <w:trPr>
          <w:trHeight w:val="184"/>
        </w:trPr>
        <w:tc>
          <w:tcPr>
            <w:tcW w:w="2022" w:type="dxa"/>
            <w:tcBorders>
              <w:top w:val="single" w:sz="10" w:space="0" w:color="000000"/>
              <w:left w:val="single" w:sz="10" w:space="0" w:color="000000"/>
              <w:bottom w:val="single" w:sz="5" w:space="0" w:color="000000"/>
              <w:right w:val="single" w:sz="5" w:space="0" w:color="000000"/>
            </w:tcBorders>
            <w:shd w:val="clear" w:color="auto" w:fill="FFC000"/>
          </w:tcPr>
          <w:p w14:paraId="2839FE6B" w14:textId="77777777" w:rsidR="007F7EB9" w:rsidRDefault="00576093">
            <w:pPr>
              <w:spacing w:after="0"/>
            </w:pPr>
            <w:r>
              <w:rPr>
                <w:sz w:val="14"/>
              </w:rPr>
              <w:t>Strategic Objective</w:t>
            </w:r>
          </w:p>
        </w:tc>
        <w:tc>
          <w:tcPr>
            <w:tcW w:w="2188" w:type="dxa"/>
            <w:tcBorders>
              <w:top w:val="single" w:sz="10" w:space="0" w:color="000000"/>
              <w:left w:val="single" w:sz="5" w:space="0" w:color="000000"/>
              <w:bottom w:val="single" w:sz="5" w:space="0" w:color="000000"/>
              <w:right w:val="single" w:sz="10" w:space="0" w:color="000000"/>
            </w:tcBorders>
          </w:tcPr>
          <w:p w14:paraId="53E221AA" w14:textId="77777777" w:rsidR="007F7EB9" w:rsidRDefault="00576093">
            <w:pPr>
              <w:spacing w:after="0"/>
              <w:ind w:left="101"/>
              <w:jc w:val="center"/>
            </w:pPr>
            <w:r>
              <w:rPr>
                <w:sz w:val="14"/>
              </w:rPr>
              <w:t>Regenerated places planning</w:t>
            </w:r>
          </w:p>
        </w:tc>
        <w:tc>
          <w:tcPr>
            <w:tcW w:w="1008" w:type="dxa"/>
            <w:vMerge w:val="restart"/>
            <w:tcBorders>
              <w:top w:val="nil"/>
              <w:left w:val="single" w:sz="10" w:space="0" w:color="000000"/>
              <w:bottom w:val="nil"/>
              <w:right w:val="single" w:sz="10" w:space="0" w:color="000000"/>
            </w:tcBorders>
          </w:tcPr>
          <w:p w14:paraId="25326BF3" w14:textId="77777777" w:rsidR="007F7EB9" w:rsidRDefault="007F7EB9"/>
        </w:tc>
        <w:tc>
          <w:tcPr>
            <w:tcW w:w="1189" w:type="dxa"/>
            <w:tcBorders>
              <w:top w:val="single" w:sz="10" w:space="0" w:color="000000"/>
              <w:left w:val="single" w:sz="10" w:space="0" w:color="000000"/>
              <w:bottom w:val="single" w:sz="5" w:space="0" w:color="000000"/>
              <w:right w:val="single" w:sz="5" w:space="0" w:color="000000"/>
            </w:tcBorders>
            <w:shd w:val="clear" w:color="auto" w:fill="FFC000"/>
          </w:tcPr>
          <w:p w14:paraId="1A64000D" w14:textId="77777777" w:rsidR="007F7EB9" w:rsidRDefault="00576093">
            <w:pPr>
              <w:spacing w:after="0"/>
            </w:pPr>
            <w:r>
              <w:rPr>
                <w:sz w:val="14"/>
              </w:rPr>
              <w:t>SES Lead</w:t>
            </w:r>
          </w:p>
        </w:tc>
        <w:tc>
          <w:tcPr>
            <w:tcW w:w="3235" w:type="dxa"/>
            <w:tcBorders>
              <w:top w:val="single" w:sz="10" w:space="0" w:color="000000"/>
              <w:left w:val="single" w:sz="5" w:space="0" w:color="000000"/>
              <w:bottom w:val="single" w:sz="5" w:space="0" w:color="000000"/>
              <w:right w:val="single" w:sz="10" w:space="0" w:color="000000"/>
            </w:tcBorders>
          </w:tcPr>
          <w:p w14:paraId="0962C419" w14:textId="77777777" w:rsidR="007F7EB9" w:rsidRDefault="00576093">
            <w:pPr>
              <w:spacing w:after="0"/>
              <w:ind w:left="104"/>
              <w:jc w:val="center"/>
            </w:pPr>
            <w:r>
              <w:rPr>
                <w:sz w:val="14"/>
              </w:rPr>
              <w:t>Stuart Barnes</w:t>
            </w:r>
          </w:p>
        </w:tc>
      </w:tr>
      <w:tr w:rsidR="007F7EB9" w14:paraId="5242F0C7" w14:textId="77777777">
        <w:trPr>
          <w:trHeight w:val="183"/>
        </w:trPr>
        <w:tc>
          <w:tcPr>
            <w:tcW w:w="2022" w:type="dxa"/>
            <w:tcBorders>
              <w:top w:val="single" w:sz="5" w:space="0" w:color="000000"/>
              <w:left w:val="single" w:sz="10" w:space="0" w:color="000000"/>
              <w:bottom w:val="single" w:sz="5" w:space="0" w:color="000000"/>
              <w:right w:val="single" w:sz="5" w:space="0" w:color="000000"/>
            </w:tcBorders>
            <w:shd w:val="clear" w:color="auto" w:fill="FFC000"/>
          </w:tcPr>
          <w:p w14:paraId="67C8BC4A" w14:textId="77777777" w:rsidR="007F7EB9" w:rsidRDefault="00576093">
            <w:pPr>
              <w:spacing w:after="0"/>
            </w:pPr>
            <w:r>
              <w:rPr>
                <w:sz w:val="14"/>
              </w:rPr>
              <w:t>Report Date</w:t>
            </w:r>
          </w:p>
        </w:tc>
        <w:tc>
          <w:tcPr>
            <w:tcW w:w="2188" w:type="dxa"/>
            <w:tcBorders>
              <w:top w:val="single" w:sz="5" w:space="0" w:color="000000"/>
              <w:left w:val="single" w:sz="5" w:space="0" w:color="000000"/>
              <w:bottom w:val="single" w:sz="5" w:space="0" w:color="000000"/>
              <w:right w:val="single" w:sz="10" w:space="0" w:color="000000"/>
            </w:tcBorders>
          </w:tcPr>
          <w:p w14:paraId="1AEC5381" w14:textId="77777777" w:rsidR="007F7EB9" w:rsidRDefault="00576093">
            <w:pPr>
              <w:spacing w:after="0"/>
              <w:ind w:left="103"/>
              <w:jc w:val="center"/>
            </w:pPr>
            <w:r>
              <w:rPr>
                <w:sz w:val="14"/>
              </w:rPr>
              <w:t>Jul-Sep 2024</w:t>
            </w:r>
          </w:p>
        </w:tc>
        <w:tc>
          <w:tcPr>
            <w:tcW w:w="0" w:type="auto"/>
            <w:vMerge/>
            <w:tcBorders>
              <w:top w:val="nil"/>
              <w:left w:val="single" w:sz="10" w:space="0" w:color="000000"/>
              <w:bottom w:val="nil"/>
              <w:right w:val="single" w:sz="10" w:space="0" w:color="000000"/>
            </w:tcBorders>
          </w:tcPr>
          <w:p w14:paraId="774C2F90" w14:textId="77777777" w:rsidR="007F7EB9" w:rsidRDefault="007F7EB9"/>
        </w:tc>
        <w:tc>
          <w:tcPr>
            <w:tcW w:w="1189" w:type="dxa"/>
            <w:tcBorders>
              <w:top w:val="single" w:sz="5" w:space="0" w:color="000000"/>
              <w:left w:val="single" w:sz="10" w:space="0" w:color="000000"/>
              <w:bottom w:val="single" w:sz="5" w:space="0" w:color="000000"/>
              <w:right w:val="single" w:sz="5" w:space="0" w:color="000000"/>
            </w:tcBorders>
            <w:shd w:val="clear" w:color="auto" w:fill="FFC000"/>
          </w:tcPr>
          <w:p w14:paraId="40C98DE4" w14:textId="77777777" w:rsidR="007F7EB9" w:rsidRDefault="00576093">
            <w:pPr>
              <w:spacing w:after="0"/>
            </w:pPr>
            <w:r>
              <w:rPr>
                <w:sz w:val="14"/>
              </w:rPr>
              <w:t>SES Project lead</w:t>
            </w:r>
          </w:p>
        </w:tc>
        <w:tc>
          <w:tcPr>
            <w:tcW w:w="3235" w:type="dxa"/>
            <w:tcBorders>
              <w:top w:val="single" w:sz="5" w:space="0" w:color="000000"/>
              <w:left w:val="single" w:sz="5" w:space="0" w:color="000000"/>
              <w:bottom w:val="single" w:sz="5" w:space="0" w:color="000000"/>
              <w:right w:val="single" w:sz="10" w:space="0" w:color="000000"/>
            </w:tcBorders>
          </w:tcPr>
          <w:p w14:paraId="0F5530EF" w14:textId="77777777" w:rsidR="007F7EB9" w:rsidRDefault="00576093">
            <w:pPr>
              <w:spacing w:after="0"/>
              <w:ind w:left="106"/>
              <w:jc w:val="center"/>
            </w:pPr>
            <w:r>
              <w:rPr>
                <w:sz w:val="14"/>
              </w:rPr>
              <w:t>Ian Loughlin</w:t>
            </w:r>
          </w:p>
        </w:tc>
      </w:tr>
      <w:tr w:rsidR="007F7EB9" w14:paraId="50A5CCE9" w14:textId="77777777">
        <w:trPr>
          <w:trHeight w:val="188"/>
        </w:trPr>
        <w:tc>
          <w:tcPr>
            <w:tcW w:w="2022" w:type="dxa"/>
            <w:tcBorders>
              <w:top w:val="single" w:sz="5" w:space="0" w:color="000000"/>
              <w:left w:val="single" w:sz="10" w:space="0" w:color="000000"/>
              <w:bottom w:val="single" w:sz="10" w:space="0" w:color="000000"/>
              <w:right w:val="single" w:sz="5" w:space="0" w:color="000000"/>
            </w:tcBorders>
            <w:shd w:val="clear" w:color="auto" w:fill="FFC000"/>
          </w:tcPr>
          <w:p w14:paraId="6D1BE5B8" w14:textId="77777777" w:rsidR="007F7EB9" w:rsidRDefault="00576093">
            <w:pPr>
              <w:spacing w:after="0"/>
            </w:pPr>
            <w:r>
              <w:rPr>
                <w:sz w:val="14"/>
              </w:rPr>
              <w:t>Previous Status</w:t>
            </w:r>
          </w:p>
        </w:tc>
        <w:tc>
          <w:tcPr>
            <w:tcW w:w="2188" w:type="dxa"/>
            <w:tcBorders>
              <w:top w:val="single" w:sz="5" w:space="0" w:color="000000"/>
              <w:left w:val="single" w:sz="5" w:space="0" w:color="000000"/>
              <w:bottom w:val="single" w:sz="10" w:space="0" w:color="000000"/>
              <w:right w:val="single" w:sz="10" w:space="0" w:color="000000"/>
            </w:tcBorders>
            <w:shd w:val="clear" w:color="auto" w:fill="C6EFCE"/>
          </w:tcPr>
          <w:p w14:paraId="6248C578" w14:textId="77777777" w:rsidR="007F7EB9" w:rsidRDefault="00576093">
            <w:pPr>
              <w:spacing w:after="0"/>
              <w:ind w:left="103"/>
              <w:jc w:val="center"/>
            </w:pPr>
            <w:r>
              <w:rPr>
                <w:color w:val="006100"/>
                <w:sz w:val="14"/>
              </w:rPr>
              <w:t>Green</w:t>
            </w:r>
          </w:p>
        </w:tc>
        <w:tc>
          <w:tcPr>
            <w:tcW w:w="0" w:type="auto"/>
            <w:vMerge/>
            <w:tcBorders>
              <w:top w:val="nil"/>
              <w:left w:val="single" w:sz="10" w:space="0" w:color="000000"/>
              <w:bottom w:val="nil"/>
              <w:right w:val="single" w:sz="10" w:space="0" w:color="000000"/>
            </w:tcBorders>
          </w:tcPr>
          <w:p w14:paraId="1CCC6FBA" w14:textId="77777777" w:rsidR="007F7EB9" w:rsidRDefault="007F7EB9"/>
        </w:tc>
        <w:tc>
          <w:tcPr>
            <w:tcW w:w="1189" w:type="dxa"/>
            <w:tcBorders>
              <w:top w:val="single" w:sz="5" w:space="0" w:color="000000"/>
              <w:left w:val="single" w:sz="10" w:space="0" w:color="000000"/>
              <w:bottom w:val="single" w:sz="10" w:space="0" w:color="000000"/>
              <w:right w:val="single" w:sz="5" w:space="0" w:color="000000"/>
            </w:tcBorders>
            <w:shd w:val="clear" w:color="auto" w:fill="FFC000"/>
          </w:tcPr>
          <w:p w14:paraId="69E6F1F5" w14:textId="77777777" w:rsidR="007F7EB9" w:rsidRDefault="00576093">
            <w:pPr>
              <w:spacing w:after="0"/>
            </w:pPr>
            <w:r>
              <w:rPr>
                <w:sz w:val="14"/>
              </w:rPr>
              <w:t>Overall Status</w:t>
            </w:r>
          </w:p>
        </w:tc>
        <w:tc>
          <w:tcPr>
            <w:tcW w:w="3235" w:type="dxa"/>
            <w:tcBorders>
              <w:top w:val="single" w:sz="5" w:space="0" w:color="000000"/>
              <w:left w:val="single" w:sz="5" w:space="0" w:color="000000"/>
              <w:bottom w:val="single" w:sz="10" w:space="0" w:color="000000"/>
              <w:right w:val="single" w:sz="10" w:space="0" w:color="000000"/>
            </w:tcBorders>
            <w:shd w:val="clear" w:color="auto" w:fill="C6EFCE"/>
          </w:tcPr>
          <w:p w14:paraId="5BDD3778" w14:textId="77777777" w:rsidR="007F7EB9" w:rsidRDefault="00576093">
            <w:pPr>
              <w:spacing w:after="0"/>
              <w:ind w:left="103"/>
              <w:jc w:val="center"/>
            </w:pPr>
            <w:r>
              <w:rPr>
                <w:color w:val="006100"/>
                <w:sz w:val="14"/>
              </w:rPr>
              <w:t>Green</w:t>
            </w:r>
          </w:p>
        </w:tc>
      </w:tr>
    </w:tbl>
    <w:tbl>
      <w:tblPr>
        <w:tblStyle w:val="TableGrid"/>
        <w:tblpPr w:vertAnchor="text" w:tblpX="106" w:tblpY="-505"/>
        <w:tblOverlap w:val="never"/>
        <w:tblW w:w="9642" w:type="dxa"/>
        <w:tblInd w:w="0" w:type="dxa"/>
        <w:tblCellMar>
          <w:top w:w="7" w:type="dxa"/>
          <w:left w:w="28" w:type="dxa"/>
          <w:bottom w:w="5" w:type="dxa"/>
          <w:right w:w="0" w:type="dxa"/>
        </w:tblCellMar>
        <w:tblLook w:val="04A0" w:firstRow="1" w:lastRow="0" w:firstColumn="1" w:lastColumn="0" w:noHBand="0" w:noVBand="1"/>
      </w:tblPr>
      <w:tblGrid>
        <w:gridCol w:w="3287"/>
        <w:gridCol w:w="924"/>
        <w:gridCol w:w="1008"/>
        <w:gridCol w:w="1188"/>
        <w:gridCol w:w="3235"/>
      </w:tblGrid>
      <w:tr w:rsidR="007F7EB9" w14:paraId="6DACC41F" w14:textId="77777777">
        <w:trPr>
          <w:trHeight w:val="474"/>
        </w:trPr>
        <w:tc>
          <w:tcPr>
            <w:tcW w:w="3287" w:type="dxa"/>
            <w:tcBorders>
              <w:top w:val="single" w:sz="10" w:space="0" w:color="000000"/>
              <w:left w:val="single" w:sz="10" w:space="0" w:color="000000"/>
              <w:bottom w:val="single" w:sz="5" w:space="0" w:color="000000"/>
              <w:right w:val="single" w:sz="5" w:space="0" w:color="000000"/>
            </w:tcBorders>
            <w:shd w:val="clear" w:color="auto" w:fill="FFC000"/>
          </w:tcPr>
          <w:p w14:paraId="03B2EA14" w14:textId="77777777" w:rsidR="007F7EB9" w:rsidRDefault="00576093">
            <w:pPr>
              <w:spacing w:after="0"/>
              <w:ind w:left="587"/>
              <w:jc w:val="center"/>
            </w:pPr>
            <w:r>
              <w:rPr>
                <w:b/>
                <w:sz w:val="14"/>
              </w:rPr>
              <w:t>Key Performance Indicators                           (Please add more rows if necessary)</w:t>
            </w:r>
          </w:p>
        </w:tc>
        <w:tc>
          <w:tcPr>
            <w:tcW w:w="924"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01CAB62B" w14:textId="77777777" w:rsidR="007F7EB9" w:rsidRDefault="00576093">
            <w:pPr>
              <w:spacing w:after="0"/>
              <w:ind w:right="23"/>
              <w:jc w:val="center"/>
            </w:pPr>
            <w:r>
              <w:rPr>
                <w:b/>
                <w:sz w:val="14"/>
              </w:rPr>
              <w:t>Target</w:t>
            </w:r>
          </w:p>
        </w:tc>
        <w:tc>
          <w:tcPr>
            <w:tcW w:w="1008"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58BB4C3D" w14:textId="77777777" w:rsidR="007F7EB9" w:rsidRDefault="00576093">
            <w:pPr>
              <w:spacing w:after="0"/>
              <w:ind w:left="62"/>
            </w:pPr>
            <w:r>
              <w:rPr>
                <w:b/>
                <w:sz w:val="14"/>
              </w:rPr>
              <w:t>Current Status</w:t>
            </w:r>
          </w:p>
        </w:tc>
        <w:tc>
          <w:tcPr>
            <w:tcW w:w="1188"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246897FB" w14:textId="77777777" w:rsidR="007F7EB9" w:rsidRDefault="00576093">
            <w:pPr>
              <w:spacing w:after="0"/>
              <w:ind w:right="22"/>
              <w:jc w:val="center"/>
            </w:pPr>
            <w:r>
              <w:rPr>
                <w:b/>
                <w:sz w:val="14"/>
              </w:rPr>
              <w:t>Status</w:t>
            </w:r>
          </w:p>
        </w:tc>
        <w:tc>
          <w:tcPr>
            <w:tcW w:w="3235"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5B9B3E2A" w14:textId="77777777" w:rsidR="007F7EB9" w:rsidRDefault="00576093">
            <w:pPr>
              <w:spacing w:after="0"/>
              <w:ind w:right="21"/>
              <w:jc w:val="center"/>
            </w:pPr>
            <w:r>
              <w:rPr>
                <w:b/>
                <w:sz w:val="14"/>
              </w:rPr>
              <w:t>Progress to date</w:t>
            </w:r>
          </w:p>
        </w:tc>
      </w:tr>
      <w:tr w:rsidR="007F7EB9" w14:paraId="6E50950E" w14:textId="77777777">
        <w:trPr>
          <w:trHeight w:val="182"/>
        </w:trPr>
        <w:tc>
          <w:tcPr>
            <w:tcW w:w="3287" w:type="dxa"/>
            <w:tcBorders>
              <w:top w:val="single" w:sz="5" w:space="0" w:color="000000"/>
              <w:left w:val="single" w:sz="10" w:space="0" w:color="000000"/>
              <w:bottom w:val="single" w:sz="5" w:space="0" w:color="000000"/>
              <w:right w:val="single" w:sz="5" w:space="0" w:color="000000"/>
            </w:tcBorders>
          </w:tcPr>
          <w:p w14:paraId="17ECC490" w14:textId="77777777" w:rsidR="007F7EB9" w:rsidRDefault="00576093">
            <w:pPr>
              <w:spacing w:after="0"/>
              <w:ind w:left="1"/>
            </w:pPr>
            <w:r>
              <w:rPr>
                <w:sz w:val="14"/>
              </w:rPr>
              <w:t xml:space="preserve">Approval of Social Value (Employment and Skills) from </w:t>
            </w:r>
          </w:p>
        </w:tc>
        <w:tc>
          <w:tcPr>
            <w:tcW w:w="924" w:type="dxa"/>
            <w:tcBorders>
              <w:top w:val="single" w:sz="5" w:space="0" w:color="000000"/>
              <w:left w:val="single" w:sz="5" w:space="0" w:color="000000"/>
              <w:bottom w:val="single" w:sz="5" w:space="0" w:color="000000"/>
              <w:right w:val="single" w:sz="5" w:space="0" w:color="000000"/>
            </w:tcBorders>
          </w:tcPr>
          <w:p w14:paraId="713D7FFB" w14:textId="77777777" w:rsidR="007F7EB9" w:rsidRDefault="00576093">
            <w:pPr>
              <w:spacing w:after="0"/>
            </w:pPr>
            <w:r>
              <w:rPr>
                <w:sz w:val="14"/>
              </w:rPr>
              <w:t>May-22</w:t>
            </w:r>
          </w:p>
        </w:tc>
        <w:tc>
          <w:tcPr>
            <w:tcW w:w="1008" w:type="dxa"/>
            <w:tcBorders>
              <w:top w:val="single" w:sz="5" w:space="0" w:color="000000"/>
              <w:left w:val="single" w:sz="5" w:space="0" w:color="000000"/>
              <w:bottom w:val="single" w:sz="5" w:space="0" w:color="000000"/>
              <w:right w:val="single" w:sz="5" w:space="0" w:color="000000"/>
            </w:tcBorders>
          </w:tcPr>
          <w:p w14:paraId="5F63BED0" w14:textId="77777777" w:rsidR="007F7EB9" w:rsidRDefault="00576093">
            <w:pPr>
              <w:spacing w:after="0"/>
            </w:pPr>
            <w:r>
              <w:rPr>
                <w:sz w:val="14"/>
              </w:rPr>
              <w:t>Approved</w:t>
            </w:r>
          </w:p>
        </w:tc>
        <w:tc>
          <w:tcPr>
            <w:tcW w:w="1188" w:type="dxa"/>
            <w:tcBorders>
              <w:top w:val="single" w:sz="5" w:space="0" w:color="000000"/>
              <w:left w:val="single" w:sz="5" w:space="0" w:color="000000"/>
              <w:bottom w:val="single" w:sz="5" w:space="0" w:color="000000"/>
              <w:right w:val="single" w:sz="5" w:space="0" w:color="000000"/>
            </w:tcBorders>
            <w:shd w:val="clear" w:color="auto" w:fill="C6EFCE"/>
          </w:tcPr>
          <w:p w14:paraId="109C0A81" w14:textId="77777777" w:rsidR="007F7EB9" w:rsidRDefault="00576093">
            <w:pPr>
              <w:spacing w:after="0"/>
            </w:pPr>
            <w:r>
              <w:rPr>
                <w:color w:val="006100"/>
                <w:sz w:val="14"/>
              </w:rPr>
              <w:t>Green</w:t>
            </w:r>
          </w:p>
        </w:tc>
        <w:tc>
          <w:tcPr>
            <w:tcW w:w="3235" w:type="dxa"/>
            <w:tcBorders>
              <w:top w:val="single" w:sz="5" w:space="0" w:color="000000"/>
              <w:left w:val="single" w:sz="5" w:space="0" w:color="000000"/>
              <w:bottom w:val="single" w:sz="5" w:space="0" w:color="000000"/>
              <w:right w:val="single" w:sz="10" w:space="0" w:color="000000"/>
            </w:tcBorders>
          </w:tcPr>
          <w:p w14:paraId="4D4BC1A4" w14:textId="77777777" w:rsidR="007F7EB9" w:rsidRDefault="00576093">
            <w:pPr>
              <w:spacing w:after="0"/>
            </w:pPr>
            <w:r>
              <w:rPr>
                <w:sz w:val="14"/>
              </w:rPr>
              <w:t>adopted May 2023</w:t>
            </w:r>
          </w:p>
        </w:tc>
      </w:tr>
      <w:tr w:rsidR="007F7EB9" w14:paraId="31CDE669" w14:textId="77777777">
        <w:trPr>
          <w:trHeight w:val="1174"/>
        </w:trPr>
        <w:tc>
          <w:tcPr>
            <w:tcW w:w="3287" w:type="dxa"/>
            <w:tcBorders>
              <w:top w:val="single" w:sz="5" w:space="0" w:color="000000"/>
              <w:left w:val="single" w:sz="10" w:space="0" w:color="000000"/>
              <w:bottom w:val="single" w:sz="5" w:space="0" w:color="000000"/>
              <w:right w:val="single" w:sz="5" w:space="0" w:color="000000"/>
            </w:tcBorders>
          </w:tcPr>
          <w:p w14:paraId="24732A2E" w14:textId="77777777" w:rsidR="007F7EB9" w:rsidRDefault="00576093">
            <w:pPr>
              <w:spacing w:after="0"/>
              <w:ind w:left="1"/>
            </w:pPr>
            <w:r>
              <w:rPr>
                <w:sz w:val="14"/>
              </w:rPr>
              <w:t>Net additional dwellings per annum</w:t>
            </w:r>
          </w:p>
        </w:tc>
        <w:tc>
          <w:tcPr>
            <w:tcW w:w="924" w:type="dxa"/>
            <w:tcBorders>
              <w:top w:val="single" w:sz="5" w:space="0" w:color="000000"/>
              <w:left w:val="single" w:sz="5" w:space="0" w:color="000000"/>
              <w:bottom w:val="single" w:sz="5" w:space="0" w:color="000000"/>
              <w:right w:val="single" w:sz="5" w:space="0" w:color="000000"/>
            </w:tcBorders>
          </w:tcPr>
          <w:p w14:paraId="7125F65B" w14:textId="77777777" w:rsidR="007F7EB9" w:rsidRDefault="00576093">
            <w:pPr>
              <w:spacing w:after="0"/>
            </w:pPr>
            <w:r>
              <w:rPr>
                <w:sz w:val="14"/>
              </w:rPr>
              <w:t>640</w:t>
            </w:r>
          </w:p>
        </w:tc>
        <w:tc>
          <w:tcPr>
            <w:tcW w:w="1008" w:type="dxa"/>
            <w:tcBorders>
              <w:top w:val="single" w:sz="5" w:space="0" w:color="000000"/>
              <w:left w:val="single" w:sz="5" w:space="0" w:color="000000"/>
              <w:bottom w:val="single" w:sz="5" w:space="0" w:color="000000"/>
              <w:right w:val="single" w:sz="5" w:space="0" w:color="000000"/>
            </w:tcBorders>
          </w:tcPr>
          <w:p w14:paraId="5869047B" w14:textId="77777777" w:rsidR="007F7EB9" w:rsidRDefault="00576093">
            <w:pPr>
              <w:spacing w:after="0"/>
            </w:pPr>
            <w:r>
              <w:rPr>
                <w:sz w:val="14"/>
              </w:rPr>
              <w:t>748</w:t>
            </w:r>
          </w:p>
        </w:tc>
        <w:tc>
          <w:tcPr>
            <w:tcW w:w="1188" w:type="dxa"/>
            <w:tcBorders>
              <w:top w:val="single" w:sz="5" w:space="0" w:color="000000"/>
              <w:left w:val="single" w:sz="5" w:space="0" w:color="000000"/>
              <w:bottom w:val="single" w:sz="5" w:space="0" w:color="000000"/>
              <w:right w:val="single" w:sz="5" w:space="0" w:color="000000"/>
            </w:tcBorders>
            <w:shd w:val="clear" w:color="auto" w:fill="C6EFCE"/>
          </w:tcPr>
          <w:p w14:paraId="4FDDD39A" w14:textId="77777777" w:rsidR="007F7EB9" w:rsidRDefault="00576093">
            <w:pPr>
              <w:spacing w:after="0"/>
            </w:pPr>
            <w:r>
              <w:rPr>
                <w:color w:val="006100"/>
                <w:sz w:val="14"/>
              </w:rPr>
              <w:t>Green</w:t>
            </w:r>
          </w:p>
        </w:tc>
        <w:tc>
          <w:tcPr>
            <w:tcW w:w="3235" w:type="dxa"/>
            <w:tcBorders>
              <w:top w:val="single" w:sz="5" w:space="0" w:color="000000"/>
              <w:left w:val="single" w:sz="5" w:space="0" w:color="000000"/>
              <w:bottom w:val="single" w:sz="5" w:space="0" w:color="000000"/>
              <w:right w:val="single" w:sz="10" w:space="0" w:color="000000"/>
            </w:tcBorders>
          </w:tcPr>
          <w:p w14:paraId="0C0B8A86" w14:textId="77777777" w:rsidR="007F7EB9" w:rsidRDefault="00576093">
            <w:pPr>
              <w:spacing w:after="0"/>
            </w:pPr>
            <w:r>
              <w:rPr>
                <w:sz w:val="14"/>
              </w:rPr>
              <w:t xml:space="preserve">5th year in succesion that over 740 homes have been completed (five year av. 757 dwellings). </w:t>
            </w:r>
          </w:p>
        </w:tc>
      </w:tr>
      <w:tr w:rsidR="007F7EB9" w14:paraId="53E9DE6E" w14:textId="77777777">
        <w:trPr>
          <w:trHeight w:val="785"/>
        </w:trPr>
        <w:tc>
          <w:tcPr>
            <w:tcW w:w="3287" w:type="dxa"/>
            <w:tcBorders>
              <w:top w:val="single" w:sz="5" w:space="0" w:color="000000"/>
              <w:left w:val="single" w:sz="10" w:space="0" w:color="000000"/>
              <w:bottom w:val="single" w:sz="5" w:space="0" w:color="000000"/>
              <w:right w:val="single" w:sz="5" w:space="0" w:color="000000"/>
            </w:tcBorders>
          </w:tcPr>
          <w:p w14:paraId="430D18AB" w14:textId="77777777" w:rsidR="007F7EB9" w:rsidRDefault="00576093">
            <w:pPr>
              <w:spacing w:after="0"/>
              <w:ind w:left="1" w:right="1"/>
            </w:pPr>
            <w:r>
              <w:rPr>
                <w:sz w:val="14"/>
              </w:rPr>
              <w:t>Floorspace (m2 ) developed for employment (by type (B1, B2, B8)</w:t>
            </w:r>
          </w:p>
        </w:tc>
        <w:tc>
          <w:tcPr>
            <w:tcW w:w="924" w:type="dxa"/>
            <w:tcBorders>
              <w:top w:val="single" w:sz="5" w:space="0" w:color="000000"/>
              <w:left w:val="single" w:sz="5" w:space="0" w:color="000000"/>
              <w:bottom w:val="single" w:sz="5" w:space="0" w:color="000000"/>
              <w:right w:val="single" w:sz="5" w:space="0" w:color="000000"/>
            </w:tcBorders>
          </w:tcPr>
          <w:p w14:paraId="68783FBF" w14:textId="77777777" w:rsidR="007F7EB9" w:rsidRDefault="00576093">
            <w:pPr>
              <w:spacing w:after="0"/>
            </w:pPr>
            <w:r>
              <w:rPr>
                <w:sz w:val="14"/>
              </w:rPr>
              <w:t>increase</w:t>
            </w:r>
          </w:p>
        </w:tc>
        <w:tc>
          <w:tcPr>
            <w:tcW w:w="1008" w:type="dxa"/>
            <w:tcBorders>
              <w:top w:val="single" w:sz="5" w:space="0" w:color="000000"/>
              <w:left w:val="single" w:sz="5" w:space="0" w:color="000000"/>
              <w:bottom w:val="single" w:sz="5" w:space="0" w:color="000000"/>
              <w:right w:val="single" w:sz="5" w:space="0" w:color="000000"/>
            </w:tcBorders>
            <w:vAlign w:val="bottom"/>
          </w:tcPr>
          <w:p w14:paraId="6832643E" w14:textId="77777777" w:rsidR="007F7EB9" w:rsidRDefault="00576093">
            <w:pPr>
              <w:spacing w:after="0"/>
            </w:pPr>
            <w:r>
              <w:rPr>
                <w:sz w:val="14"/>
              </w:rPr>
              <w:t>5,622m2</w:t>
            </w:r>
          </w:p>
        </w:tc>
        <w:tc>
          <w:tcPr>
            <w:tcW w:w="1188" w:type="dxa"/>
            <w:tcBorders>
              <w:top w:val="single" w:sz="5" w:space="0" w:color="000000"/>
              <w:left w:val="single" w:sz="5" w:space="0" w:color="000000"/>
              <w:bottom w:val="single" w:sz="5" w:space="0" w:color="000000"/>
              <w:right w:val="single" w:sz="5" w:space="0" w:color="000000"/>
            </w:tcBorders>
            <w:shd w:val="clear" w:color="auto" w:fill="FFEB9C"/>
          </w:tcPr>
          <w:p w14:paraId="703C80E7" w14:textId="77777777" w:rsidR="007F7EB9" w:rsidRDefault="00576093">
            <w:pPr>
              <w:spacing w:after="0"/>
            </w:pPr>
            <w:r>
              <w:rPr>
                <w:color w:val="9C5700"/>
                <w:sz w:val="14"/>
              </w:rPr>
              <w:t>Amber</w:t>
            </w:r>
          </w:p>
        </w:tc>
        <w:tc>
          <w:tcPr>
            <w:tcW w:w="3235" w:type="dxa"/>
            <w:tcBorders>
              <w:top w:val="single" w:sz="5" w:space="0" w:color="000000"/>
              <w:left w:val="single" w:sz="5" w:space="0" w:color="000000"/>
              <w:bottom w:val="single" w:sz="5" w:space="0" w:color="000000"/>
              <w:right w:val="single" w:sz="10" w:space="0" w:color="000000"/>
            </w:tcBorders>
          </w:tcPr>
          <w:p w14:paraId="5C2A0AB6" w14:textId="77777777" w:rsidR="007F7EB9" w:rsidRDefault="00576093">
            <w:pPr>
              <w:spacing w:after="0"/>
            </w:pPr>
            <w:r>
              <w:rPr>
                <w:sz w:val="14"/>
              </w:rPr>
              <w:t xml:space="preserve">Figures for  2023/24 much lower then previous year's completed floorspace (26,476m2). However, there is significant employment development currrently under construction at Atlantic Park and it is expected futures </w:t>
            </w:r>
          </w:p>
        </w:tc>
      </w:tr>
      <w:tr w:rsidR="007F7EB9" w14:paraId="01BC6049" w14:textId="77777777">
        <w:trPr>
          <w:trHeight w:val="1657"/>
        </w:trPr>
        <w:tc>
          <w:tcPr>
            <w:tcW w:w="3287" w:type="dxa"/>
            <w:tcBorders>
              <w:top w:val="single" w:sz="5" w:space="0" w:color="000000"/>
              <w:left w:val="single" w:sz="10" w:space="0" w:color="000000"/>
              <w:bottom w:val="single" w:sz="5" w:space="0" w:color="000000"/>
              <w:right w:val="single" w:sz="5" w:space="0" w:color="000000"/>
            </w:tcBorders>
          </w:tcPr>
          <w:p w14:paraId="4E06F488" w14:textId="77777777" w:rsidR="007F7EB9" w:rsidRDefault="00576093">
            <w:pPr>
              <w:spacing w:after="0"/>
              <w:ind w:left="1"/>
              <w:jc w:val="both"/>
            </w:pPr>
            <w:r>
              <w:rPr>
                <w:sz w:val="14"/>
              </w:rPr>
              <w:t>Number of jobs (full-time equivalent) created on employment sites</w:t>
            </w:r>
          </w:p>
        </w:tc>
        <w:tc>
          <w:tcPr>
            <w:tcW w:w="924" w:type="dxa"/>
            <w:tcBorders>
              <w:top w:val="single" w:sz="5" w:space="0" w:color="000000"/>
              <w:left w:val="single" w:sz="5" w:space="0" w:color="000000"/>
              <w:bottom w:val="single" w:sz="5" w:space="0" w:color="000000"/>
              <w:right w:val="single" w:sz="5" w:space="0" w:color="000000"/>
            </w:tcBorders>
          </w:tcPr>
          <w:p w14:paraId="7BDFE5B0" w14:textId="77777777" w:rsidR="007F7EB9" w:rsidRDefault="00576093">
            <w:pPr>
              <w:spacing w:after="0"/>
            </w:pPr>
            <w:r>
              <w:rPr>
                <w:sz w:val="14"/>
              </w:rPr>
              <w:t>increase</w:t>
            </w:r>
          </w:p>
        </w:tc>
        <w:tc>
          <w:tcPr>
            <w:tcW w:w="1008" w:type="dxa"/>
            <w:tcBorders>
              <w:top w:val="single" w:sz="5" w:space="0" w:color="000000"/>
              <w:left w:val="single" w:sz="5" w:space="0" w:color="000000"/>
              <w:bottom w:val="single" w:sz="5" w:space="0" w:color="000000"/>
              <w:right w:val="single" w:sz="5" w:space="0" w:color="000000"/>
            </w:tcBorders>
          </w:tcPr>
          <w:p w14:paraId="577B7A6F" w14:textId="77777777" w:rsidR="007F7EB9" w:rsidRDefault="00576093">
            <w:pPr>
              <w:spacing w:after="0"/>
              <w:ind w:right="19"/>
              <w:jc w:val="right"/>
            </w:pPr>
            <w:r>
              <w:rPr>
                <w:sz w:val="14"/>
              </w:rPr>
              <w:t>2</w:t>
            </w:r>
          </w:p>
        </w:tc>
        <w:tc>
          <w:tcPr>
            <w:tcW w:w="1188" w:type="dxa"/>
            <w:tcBorders>
              <w:top w:val="single" w:sz="5" w:space="0" w:color="000000"/>
              <w:left w:val="single" w:sz="5" w:space="0" w:color="000000"/>
              <w:bottom w:val="single" w:sz="5" w:space="0" w:color="000000"/>
              <w:right w:val="single" w:sz="5" w:space="0" w:color="000000"/>
            </w:tcBorders>
            <w:shd w:val="clear" w:color="auto" w:fill="FFEB9C"/>
          </w:tcPr>
          <w:p w14:paraId="3714EAF0" w14:textId="77777777" w:rsidR="007F7EB9" w:rsidRDefault="00576093">
            <w:pPr>
              <w:spacing w:after="0"/>
            </w:pPr>
            <w:r>
              <w:rPr>
                <w:color w:val="9C5700"/>
                <w:sz w:val="14"/>
              </w:rPr>
              <w:t>Amber</w:t>
            </w:r>
          </w:p>
        </w:tc>
        <w:tc>
          <w:tcPr>
            <w:tcW w:w="3235" w:type="dxa"/>
            <w:tcBorders>
              <w:top w:val="single" w:sz="5" w:space="0" w:color="000000"/>
              <w:left w:val="single" w:sz="5" w:space="0" w:color="000000"/>
              <w:bottom w:val="single" w:sz="5" w:space="0" w:color="000000"/>
              <w:right w:val="single" w:sz="10" w:space="0" w:color="000000"/>
            </w:tcBorders>
          </w:tcPr>
          <w:p w14:paraId="3885C145" w14:textId="77777777" w:rsidR="007F7EB9" w:rsidRDefault="00576093">
            <w:pPr>
              <w:spacing w:after="55"/>
            </w:pPr>
            <w:r>
              <w:rPr>
                <w:sz w:val="14"/>
              </w:rPr>
              <w:t xml:space="preserve">years will see an uplift of completed employment Of the 7 Commercial/Industrial developments </w:t>
            </w:r>
          </w:p>
          <w:p w14:paraId="7E5443DD" w14:textId="77777777" w:rsidR="007F7EB9" w:rsidRDefault="00576093">
            <w:pPr>
              <w:spacing w:after="0"/>
            </w:pPr>
            <w:r>
              <w:rPr>
                <w:sz w:val="14"/>
              </w:rPr>
              <w:t xml:space="preserve">completed in 2023/24, only 1 scheme has an increase in jobs due to the development. 4 state no jobs or no increase in jobs, and two schemes had no info entered on the application form. Better job outputs expected during current year (2024_25) due to construction underway at Atlantic Park. </w:t>
            </w:r>
          </w:p>
        </w:tc>
      </w:tr>
      <w:tr w:rsidR="007F7EB9" w14:paraId="62B580B4" w14:textId="77777777">
        <w:trPr>
          <w:trHeight w:val="1873"/>
        </w:trPr>
        <w:tc>
          <w:tcPr>
            <w:tcW w:w="3287" w:type="dxa"/>
            <w:tcBorders>
              <w:top w:val="single" w:sz="5" w:space="0" w:color="000000"/>
              <w:left w:val="single" w:sz="10" w:space="0" w:color="000000"/>
              <w:bottom w:val="single" w:sz="10" w:space="0" w:color="000000"/>
              <w:right w:val="single" w:sz="5" w:space="0" w:color="000000"/>
            </w:tcBorders>
          </w:tcPr>
          <w:p w14:paraId="32C692AF" w14:textId="77777777" w:rsidR="007F7EB9" w:rsidRDefault="00576093">
            <w:pPr>
              <w:spacing w:after="0"/>
              <w:ind w:left="1"/>
            </w:pPr>
            <w:r>
              <w:rPr>
                <w:sz w:val="14"/>
              </w:rPr>
              <w:t>% of qualifying development proposals that are supported by an Employment and Skills Plan</w:t>
            </w:r>
          </w:p>
        </w:tc>
        <w:tc>
          <w:tcPr>
            <w:tcW w:w="924" w:type="dxa"/>
            <w:tcBorders>
              <w:top w:val="single" w:sz="5" w:space="0" w:color="000000"/>
              <w:left w:val="single" w:sz="5" w:space="0" w:color="000000"/>
              <w:bottom w:val="single" w:sz="10" w:space="0" w:color="000000"/>
              <w:right w:val="single" w:sz="5" w:space="0" w:color="000000"/>
            </w:tcBorders>
          </w:tcPr>
          <w:p w14:paraId="06F605F8" w14:textId="77777777" w:rsidR="007F7EB9" w:rsidRDefault="00576093">
            <w:pPr>
              <w:spacing w:after="0"/>
            </w:pPr>
            <w:r>
              <w:rPr>
                <w:sz w:val="14"/>
              </w:rPr>
              <w:t>100%</w:t>
            </w:r>
          </w:p>
        </w:tc>
        <w:tc>
          <w:tcPr>
            <w:tcW w:w="1008" w:type="dxa"/>
            <w:tcBorders>
              <w:top w:val="single" w:sz="5" w:space="0" w:color="000000"/>
              <w:left w:val="single" w:sz="5" w:space="0" w:color="000000"/>
              <w:bottom w:val="single" w:sz="10" w:space="0" w:color="000000"/>
              <w:right w:val="single" w:sz="5" w:space="0" w:color="000000"/>
            </w:tcBorders>
          </w:tcPr>
          <w:p w14:paraId="274F9CAA" w14:textId="77777777" w:rsidR="007F7EB9" w:rsidRDefault="00576093">
            <w:pPr>
              <w:spacing w:after="0"/>
              <w:ind w:right="19"/>
              <w:jc w:val="right"/>
            </w:pPr>
            <w:r>
              <w:rPr>
                <w:sz w:val="14"/>
              </w:rPr>
              <w:t>25%</w:t>
            </w:r>
          </w:p>
        </w:tc>
        <w:tc>
          <w:tcPr>
            <w:tcW w:w="1188" w:type="dxa"/>
            <w:tcBorders>
              <w:top w:val="single" w:sz="5" w:space="0" w:color="000000"/>
              <w:left w:val="single" w:sz="5" w:space="0" w:color="000000"/>
              <w:bottom w:val="single" w:sz="10" w:space="0" w:color="000000"/>
              <w:right w:val="single" w:sz="5" w:space="0" w:color="000000"/>
            </w:tcBorders>
            <w:shd w:val="clear" w:color="auto" w:fill="FFEB9C"/>
          </w:tcPr>
          <w:p w14:paraId="3439E79F" w14:textId="77777777" w:rsidR="007F7EB9" w:rsidRDefault="00576093">
            <w:pPr>
              <w:spacing w:after="0"/>
            </w:pPr>
            <w:r>
              <w:rPr>
                <w:color w:val="9C5700"/>
                <w:sz w:val="14"/>
              </w:rPr>
              <w:t>Amber</w:t>
            </w:r>
          </w:p>
        </w:tc>
        <w:tc>
          <w:tcPr>
            <w:tcW w:w="3235" w:type="dxa"/>
            <w:tcBorders>
              <w:top w:val="single" w:sz="5" w:space="0" w:color="000000"/>
              <w:left w:val="single" w:sz="5" w:space="0" w:color="000000"/>
              <w:bottom w:val="single" w:sz="10" w:space="0" w:color="000000"/>
              <w:right w:val="single" w:sz="10" w:space="0" w:color="000000"/>
            </w:tcBorders>
          </w:tcPr>
          <w:p w14:paraId="2C778BA4" w14:textId="77777777" w:rsidR="007F7EB9" w:rsidRDefault="00576093">
            <w:pPr>
              <w:spacing w:after="0" w:line="258" w:lineRule="auto"/>
            </w:pPr>
            <w:r>
              <w:rPr>
                <w:sz w:val="14"/>
              </w:rPr>
              <w:t xml:space="preserve">Out of 4 qualifying schemes approved in the first two quarters of 2024/25, just one (residential development of Bootle High School) secured a Employment and Skills Plan. Many of schemes that didn't secure a plan were submitted around the time the SPD was being adopted and it was reletively unknown. The document is being </w:t>
            </w:r>
          </w:p>
          <w:p w14:paraId="0134D3FF" w14:textId="77777777" w:rsidR="007F7EB9" w:rsidRDefault="00576093">
            <w:pPr>
              <w:spacing w:after="0"/>
            </w:pPr>
            <w:r>
              <w:rPr>
                <w:sz w:val="14"/>
              </w:rPr>
              <w:t xml:space="preserve">applied more rigorously and the need for an Employment and Skills plan is being flagged to prospective developers at pre-application stage. </w:t>
            </w:r>
          </w:p>
        </w:tc>
      </w:tr>
    </w:tbl>
    <w:p w14:paraId="68175387" w14:textId="77777777" w:rsidR="007F7EB9" w:rsidRDefault="00576093">
      <w:pPr>
        <w:spacing w:after="987" w:line="265" w:lineRule="auto"/>
        <w:ind w:left="17" w:right="-6240" w:hanging="10"/>
      </w:pPr>
      <w:r>
        <w:rPr>
          <w:sz w:val="14"/>
        </w:rPr>
        <w:t>1</w:t>
      </w:r>
    </w:p>
    <w:p w14:paraId="61EC5B0D" w14:textId="77777777" w:rsidR="007F7EB9" w:rsidRDefault="00576093">
      <w:pPr>
        <w:spacing w:after="598" w:line="265" w:lineRule="auto"/>
        <w:ind w:left="17" w:right="-6240" w:hanging="10"/>
      </w:pPr>
      <w:r>
        <w:rPr>
          <w:sz w:val="14"/>
        </w:rPr>
        <w:t>2</w:t>
      </w:r>
    </w:p>
    <w:tbl>
      <w:tblPr>
        <w:tblStyle w:val="TableGrid"/>
        <w:tblpPr w:vertAnchor="page" w:horzAnchor="page" w:tblpX="1246" w:tblpY="8535"/>
        <w:tblOverlap w:val="never"/>
        <w:tblW w:w="9642" w:type="dxa"/>
        <w:tblInd w:w="0" w:type="dxa"/>
        <w:tblCellMar>
          <w:top w:w="32" w:type="dxa"/>
          <w:left w:w="29" w:type="dxa"/>
          <w:bottom w:w="0" w:type="dxa"/>
          <w:right w:w="27" w:type="dxa"/>
        </w:tblCellMar>
        <w:tblLook w:val="04A0" w:firstRow="1" w:lastRow="0" w:firstColumn="1" w:lastColumn="0" w:noHBand="0" w:noVBand="1"/>
      </w:tblPr>
      <w:tblGrid>
        <w:gridCol w:w="9642"/>
      </w:tblGrid>
      <w:tr w:rsidR="007F7EB9" w14:paraId="6A8F7DD5" w14:textId="77777777">
        <w:trPr>
          <w:trHeight w:val="184"/>
        </w:trPr>
        <w:tc>
          <w:tcPr>
            <w:tcW w:w="9642" w:type="dxa"/>
            <w:tcBorders>
              <w:top w:val="single" w:sz="10" w:space="0" w:color="000000"/>
              <w:left w:val="single" w:sz="10" w:space="0" w:color="000000"/>
              <w:bottom w:val="single" w:sz="5" w:space="0" w:color="000000"/>
              <w:right w:val="single" w:sz="10" w:space="0" w:color="000000"/>
            </w:tcBorders>
          </w:tcPr>
          <w:p w14:paraId="436DE8F9" w14:textId="77777777" w:rsidR="007F7EB9" w:rsidRDefault="00576093">
            <w:pPr>
              <w:spacing w:after="0"/>
            </w:pPr>
            <w:r>
              <w:rPr>
                <w:sz w:val="14"/>
              </w:rPr>
              <w:t xml:space="preserve">Commentary </w:t>
            </w:r>
          </w:p>
        </w:tc>
      </w:tr>
      <w:tr w:rsidR="007F7EB9" w14:paraId="3CD21650" w14:textId="77777777">
        <w:trPr>
          <w:trHeight w:val="3566"/>
        </w:trPr>
        <w:tc>
          <w:tcPr>
            <w:tcW w:w="9642" w:type="dxa"/>
            <w:tcBorders>
              <w:top w:val="single" w:sz="5" w:space="0" w:color="000000"/>
              <w:left w:val="single" w:sz="10" w:space="0" w:color="000000"/>
              <w:bottom w:val="single" w:sz="10" w:space="0" w:color="000000"/>
              <w:right w:val="single" w:sz="10" w:space="0" w:color="000000"/>
            </w:tcBorders>
          </w:tcPr>
          <w:p w14:paraId="1DDB4B5E" w14:textId="77777777" w:rsidR="007F7EB9" w:rsidRDefault="00576093">
            <w:pPr>
              <w:spacing w:after="182" w:line="258" w:lineRule="auto"/>
            </w:pPr>
            <w:r>
              <w:rPr>
                <w:sz w:val="14"/>
              </w:rPr>
              <w:t>There is no target in Local Plan for amount of employment floorspace development or number of jobs provided. However, reference can be made to previous years for comparison where an increase of previous years should be the aim. The figure for 2023/24 was lower than in previous years (at just 5,622m2) but this is largely due to the figure for 2022/23 being a bit of a high outlier. Nonetheless, there is currently significant employment development under construction at Atlantic Park and this should give impro</w:t>
            </w:r>
            <w:r>
              <w:rPr>
                <w:sz w:val="14"/>
              </w:rPr>
              <w:t xml:space="preserve">ved floorspace and job figures for 2024/25. </w:t>
            </w:r>
          </w:p>
          <w:p w14:paraId="00E719B6" w14:textId="77777777" w:rsidR="007F7EB9" w:rsidRDefault="00576093">
            <w:pPr>
              <w:spacing w:after="0"/>
            </w:pPr>
            <w:r>
              <w:rPr>
                <w:sz w:val="14"/>
              </w:rPr>
              <w:t>The target of 640 net additional dwellings is the Local Plan average annual requirement for 2012-2030, although the government's standard methodology figure has 578 homes for Sefton.  In recent years the Council have comfortably met its housing delivery target, with an average of  757 per annum over the past 5 years. However, it should be noted that  the government recently consulted on a new method of caclulating housing need which, if confirmed, would give Sefton a housing target of 1,466 dwellings per an</w:t>
            </w:r>
            <w:r>
              <w:rPr>
                <w:sz w:val="14"/>
              </w:rPr>
              <w:t xml:space="preserve">num - almost twice as much as it has been able to for many decades. </w:t>
            </w:r>
          </w:p>
        </w:tc>
      </w:tr>
    </w:tbl>
    <w:p w14:paraId="62AEC192" w14:textId="77777777" w:rsidR="007F7EB9" w:rsidRDefault="00576093">
      <w:pPr>
        <w:spacing w:after="1470" w:line="265" w:lineRule="auto"/>
        <w:ind w:left="17" w:right="-6240" w:hanging="10"/>
      </w:pPr>
      <w:r>
        <w:rPr>
          <w:sz w:val="14"/>
        </w:rPr>
        <w:t>3</w:t>
      </w:r>
    </w:p>
    <w:p w14:paraId="6544E06B" w14:textId="77777777" w:rsidR="007F7EB9" w:rsidRDefault="00576093">
      <w:pPr>
        <w:spacing w:after="1687" w:line="265" w:lineRule="auto"/>
        <w:ind w:left="17" w:right="-6240" w:hanging="10"/>
      </w:pPr>
      <w:r>
        <w:rPr>
          <w:sz w:val="14"/>
        </w:rPr>
        <w:t>4</w:t>
      </w:r>
    </w:p>
    <w:p w14:paraId="1E6255AB" w14:textId="77777777" w:rsidR="007F7EB9" w:rsidRDefault="00576093">
      <w:pPr>
        <w:spacing w:after="3" w:line="265" w:lineRule="auto"/>
        <w:ind w:left="17" w:right="-6240" w:hanging="10"/>
      </w:pPr>
      <w:r>
        <w:rPr>
          <w:sz w:val="14"/>
        </w:rPr>
        <w:t>5</w:t>
      </w:r>
      <w:r>
        <w:br w:type="page"/>
      </w:r>
    </w:p>
    <w:p w14:paraId="3D7D5112" w14:textId="77777777" w:rsidR="007F7EB9" w:rsidRDefault="00576093">
      <w:pPr>
        <w:spacing w:after="0"/>
        <w:jc w:val="right"/>
      </w:pPr>
      <w:r>
        <w:rPr>
          <w:b/>
          <w:sz w:val="26"/>
        </w:rPr>
        <w:t>Sefton Economic Strategy Action Plan</w:t>
      </w:r>
    </w:p>
    <w:tbl>
      <w:tblPr>
        <w:tblStyle w:val="TableGrid"/>
        <w:tblW w:w="9635" w:type="dxa"/>
        <w:tblInd w:w="108" w:type="dxa"/>
        <w:tblCellMar>
          <w:top w:w="27" w:type="dxa"/>
          <w:left w:w="29" w:type="dxa"/>
          <w:bottom w:w="0" w:type="dxa"/>
          <w:right w:w="102" w:type="dxa"/>
        </w:tblCellMar>
        <w:tblLook w:val="04A0" w:firstRow="1" w:lastRow="0" w:firstColumn="1" w:lastColumn="0" w:noHBand="0" w:noVBand="1"/>
      </w:tblPr>
      <w:tblGrid>
        <w:gridCol w:w="2056"/>
        <w:gridCol w:w="2224"/>
        <w:gridCol w:w="1025"/>
        <w:gridCol w:w="1045"/>
        <w:gridCol w:w="3285"/>
      </w:tblGrid>
      <w:tr w:rsidR="007F7EB9" w14:paraId="5A13B5E1" w14:textId="77777777">
        <w:trPr>
          <w:trHeight w:val="186"/>
        </w:trPr>
        <w:tc>
          <w:tcPr>
            <w:tcW w:w="2056" w:type="dxa"/>
            <w:tcBorders>
              <w:top w:val="single" w:sz="10" w:space="0" w:color="000000"/>
              <w:left w:val="single" w:sz="10" w:space="0" w:color="000000"/>
              <w:bottom w:val="single" w:sz="5" w:space="0" w:color="000000"/>
              <w:right w:val="single" w:sz="5" w:space="0" w:color="000000"/>
            </w:tcBorders>
            <w:shd w:val="clear" w:color="auto" w:fill="FFC000"/>
          </w:tcPr>
          <w:p w14:paraId="0B9BF21D" w14:textId="77777777" w:rsidR="007F7EB9" w:rsidRDefault="00576093">
            <w:pPr>
              <w:spacing w:after="0"/>
            </w:pPr>
            <w:r>
              <w:rPr>
                <w:sz w:val="14"/>
              </w:rPr>
              <w:t>Strategic Objective</w:t>
            </w:r>
          </w:p>
        </w:tc>
        <w:tc>
          <w:tcPr>
            <w:tcW w:w="2224" w:type="dxa"/>
            <w:tcBorders>
              <w:top w:val="single" w:sz="10" w:space="0" w:color="000000"/>
              <w:left w:val="single" w:sz="5" w:space="0" w:color="000000"/>
              <w:bottom w:val="single" w:sz="5" w:space="0" w:color="000000"/>
              <w:right w:val="single" w:sz="10" w:space="0" w:color="000000"/>
            </w:tcBorders>
          </w:tcPr>
          <w:p w14:paraId="78A3FC74" w14:textId="77777777" w:rsidR="007F7EB9" w:rsidRDefault="00576093">
            <w:pPr>
              <w:spacing w:after="0"/>
              <w:ind w:left="88"/>
              <w:jc w:val="center"/>
            </w:pPr>
            <w:r>
              <w:rPr>
                <w:sz w:val="14"/>
              </w:rPr>
              <w:t>Regenerated places tourism</w:t>
            </w:r>
          </w:p>
        </w:tc>
        <w:tc>
          <w:tcPr>
            <w:tcW w:w="1025" w:type="dxa"/>
            <w:vMerge w:val="restart"/>
            <w:tcBorders>
              <w:top w:val="nil"/>
              <w:left w:val="single" w:sz="10" w:space="0" w:color="000000"/>
              <w:bottom w:val="nil"/>
              <w:right w:val="single" w:sz="10" w:space="0" w:color="000000"/>
            </w:tcBorders>
          </w:tcPr>
          <w:p w14:paraId="4618D7A4" w14:textId="77777777" w:rsidR="007F7EB9" w:rsidRDefault="007F7EB9"/>
        </w:tc>
        <w:tc>
          <w:tcPr>
            <w:tcW w:w="1045" w:type="dxa"/>
            <w:tcBorders>
              <w:top w:val="single" w:sz="10" w:space="0" w:color="000000"/>
              <w:left w:val="single" w:sz="10" w:space="0" w:color="000000"/>
              <w:bottom w:val="single" w:sz="5" w:space="0" w:color="000000"/>
              <w:right w:val="single" w:sz="5" w:space="0" w:color="000000"/>
            </w:tcBorders>
            <w:shd w:val="clear" w:color="auto" w:fill="FFC000"/>
          </w:tcPr>
          <w:p w14:paraId="42157ED4" w14:textId="77777777" w:rsidR="007F7EB9" w:rsidRDefault="00576093">
            <w:pPr>
              <w:spacing w:after="0"/>
            </w:pPr>
            <w:r>
              <w:rPr>
                <w:sz w:val="14"/>
              </w:rPr>
              <w:t>SES Lead</w:t>
            </w:r>
          </w:p>
        </w:tc>
        <w:tc>
          <w:tcPr>
            <w:tcW w:w="3285" w:type="dxa"/>
            <w:tcBorders>
              <w:top w:val="single" w:sz="10" w:space="0" w:color="000000"/>
              <w:left w:val="single" w:sz="5" w:space="0" w:color="000000"/>
              <w:bottom w:val="single" w:sz="5" w:space="0" w:color="000000"/>
              <w:right w:val="single" w:sz="10" w:space="0" w:color="000000"/>
            </w:tcBorders>
          </w:tcPr>
          <w:p w14:paraId="4DAF5319" w14:textId="77777777" w:rsidR="007F7EB9" w:rsidRDefault="00576093">
            <w:pPr>
              <w:spacing w:after="0"/>
              <w:ind w:left="89"/>
              <w:jc w:val="center"/>
            </w:pPr>
            <w:r>
              <w:rPr>
                <w:sz w:val="14"/>
              </w:rPr>
              <w:t>Stuart Barnes</w:t>
            </w:r>
          </w:p>
        </w:tc>
      </w:tr>
      <w:tr w:rsidR="007F7EB9" w14:paraId="5C6FF198" w14:textId="77777777">
        <w:trPr>
          <w:trHeight w:val="185"/>
        </w:trPr>
        <w:tc>
          <w:tcPr>
            <w:tcW w:w="2056" w:type="dxa"/>
            <w:tcBorders>
              <w:top w:val="single" w:sz="5" w:space="0" w:color="000000"/>
              <w:left w:val="single" w:sz="10" w:space="0" w:color="000000"/>
              <w:bottom w:val="single" w:sz="5" w:space="0" w:color="000000"/>
              <w:right w:val="single" w:sz="5" w:space="0" w:color="000000"/>
            </w:tcBorders>
            <w:shd w:val="clear" w:color="auto" w:fill="FFC000"/>
          </w:tcPr>
          <w:p w14:paraId="413563BC" w14:textId="77777777" w:rsidR="007F7EB9" w:rsidRDefault="00576093">
            <w:pPr>
              <w:spacing w:after="0"/>
            </w:pPr>
            <w:r>
              <w:rPr>
                <w:sz w:val="14"/>
              </w:rPr>
              <w:t>Report Date</w:t>
            </w:r>
          </w:p>
        </w:tc>
        <w:tc>
          <w:tcPr>
            <w:tcW w:w="2224" w:type="dxa"/>
            <w:tcBorders>
              <w:top w:val="single" w:sz="5" w:space="0" w:color="000000"/>
              <w:left w:val="single" w:sz="5" w:space="0" w:color="000000"/>
              <w:bottom w:val="single" w:sz="5" w:space="0" w:color="000000"/>
              <w:right w:val="single" w:sz="10" w:space="0" w:color="000000"/>
            </w:tcBorders>
          </w:tcPr>
          <w:p w14:paraId="38400BD3" w14:textId="77777777" w:rsidR="007F7EB9" w:rsidRDefault="00576093">
            <w:pPr>
              <w:spacing w:after="0"/>
              <w:ind w:left="89"/>
              <w:jc w:val="center"/>
            </w:pPr>
            <w:r>
              <w:rPr>
                <w:sz w:val="14"/>
              </w:rPr>
              <w:t>Jul-Sep 2024</w:t>
            </w:r>
          </w:p>
        </w:tc>
        <w:tc>
          <w:tcPr>
            <w:tcW w:w="0" w:type="auto"/>
            <w:vMerge/>
            <w:tcBorders>
              <w:top w:val="nil"/>
              <w:left w:val="single" w:sz="10" w:space="0" w:color="000000"/>
              <w:bottom w:val="nil"/>
              <w:right w:val="single" w:sz="10" w:space="0" w:color="000000"/>
            </w:tcBorders>
          </w:tcPr>
          <w:p w14:paraId="0C12600B" w14:textId="77777777" w:rsidR="007F7EB9" w:rsidRDefault="007F7EB9"/>
        </w:tc>
        <w:tc>
          <w:tcPr>
            <w:tcW w:w="1045" w:type="dxa"/>
            <w:tcBorders>
              <w:top w:val="single" w:sz="5" w:space="0" w:color="000000"/>
              <w:left w:val="single" w:sz="10" w:space="0" w:color="000000"/>
              <w:bottom w:val="single" w:sz="5" w:space="0" w:color="000000"/>
              <w:right w:val="single" w:sz="5" w:space="0" w:color="000000"/>
            </w:tcBorders>
            <w:shd w:val="clear" w:color="auto" w:fill="FFC000"/>
          </w:tcPr>
          <w:p w14:paraId="37FB36ED" w14:textId="77777777" w:rsidR="007F7EB9" w:rsidRDefault="00576093">
            <w:pPr>
              <w:spacing w:after="0"/>
            </w:pPr>
            <w:r>
              <w:rPr>
                <w:sz w:val="14"/>
              </w:rPr>
              <w:t>SES Project lead</w:t>
            </w:r>
          </w:p>
        </w:tc>
        <w:tc>
          <w:tcPr>
            <w:tcW w:w="3285" w:type="dxa"/>
            <w:tcBorders>
              <w:top w:val="single" w:sz="5" w:space="0" w:color="000000"/>
              <w:left w:val="single" w:sz="5" w:space="0" w:color="000000"/>
              <w:bottom w:val="single" w:sz="5" w:space="0" w:color="000000"/>
              <w:right w:val="single" w:sz="10" w:space="0" w:color="000000"/>
            </w:tcBorders>
          </w:tcPr>
          <w:p w14:paraId="3B76ED07" w14:textId="77777777" w:rsidR="007F7EB9" w:rsidRDefault="00576093">
            <w:pPr>
              <w:spacing w:after="0"/>
              <w:ind w:left="91"/>
              <w:jc w:val="center"/>
            </w:pPr>
            <w:r>
              <w:rPr>
                <w:sz w:val="14"/>
              </w:rPr>
              <w:t>Mark Catherall</w:t>
            </w:r>
          </w:p>
        </w:tc>
      </w:tr>
      <w:tr w:rsidR="007F7EB9" w14:paraId="01427C66" w14:textId="77777777">
        <w:trPr>
          <w:trHeight w:val="191"/>
        </w:trPr>
        <w:tc>
          <w:tcPr>
            <w:tcW w:w="2056" w:type="dxa"/>
            <w:tcBorders>
              <w:top w:val="single" w:sz="5" w:space="0" w:color="000000"/>
              <w:left w:val="single" w:sz="10" w:space="0" w:color="000000"/>
              <w:bottom w:val="single" w:sz="10" w:space="0" w:color="000000"/>
              <w:right w:val="single" w:sz="5" w:space="0" w:color="000000"/>
            </w:tcBorders>
            <w:shd w:val="clear" w:color="auto" w:fill="FFC000"/>
          </w:tcPr>
          <w:p w14:paraId="4D943C12" w14:textId="77777777" w:rsidR="007F7EB9" w:rsidRDefault="00576093">
            <w:pPr>
              <w:spacing w:after="0"/>
            </w:pPr>
            <w:r>
              <w:rPr>
                <w:sz w:val="14"/>
              </w:rPr>
              <w:t>Previous Status</w:t>
            </w:r>
          </w:p>
        </w:tc>
        <w:tc>
          <w:tcPr>
            <w:tcW w:w="2224" w:type="dxa"/>
            <w:tcBorders>
              <w:top w:val="single" w:sz="5" w:space="0" w:color="000000"/>
              <w:left w:val="single" w:sz="5" w:space="0" w:color="000000"/>
              <w:bottom w:val="single" w:sz="10" w:space="0" w:color="000000"/>
              <w:right w:val="single" w:sz="10" w:space="0" w:color="000000"/>
            </w:tcBorders>
            <w:shd w:val="clear" w:color="auto" w:fill="C6EFCE"/>
          </w:tcPr>
          <w:p w14:paraId="4AD14EF0" w14:textId="77777777" w:rsidR="007F7EB9" w:rsidRDefault="00576093">
            <w:pPr>
              <w:spacing w:after="0"/>
              <w:ind w:left="92"/>
              <w:jc w:val="center"/>
            </w:pPr>
            <w:r>
              <w:rPr>
                <w:color w:val="006100"/>
                <w:sz w:val="14"/>
              </w:rPr>
              <w:t>Green</w:t>
            </w:r>
          </w:p>
        </w:tc>
        <w:tc>
          <w:tcPr>
            <w:tcW w:w="0" w:type="auto"/>
            <w:vMerge/>
            <w:tcBorders>
              <w:top w:val="nil"/>
              <w:left w:val="single" w:sz="10" w:space="0" w:color="000000"/>
              <w:bottom w:val="nil"/>
              <w:right w:val="single" w:sz="10" w:space="0" w:color="000000"/>
            </w:tcBorders>
          </w:tcPr>
          <w:p w14:paraId="5ACE2334" w14:textId="77777777" w:rsidR="007F7EB9" w:rsidRDefault="007F7EB9"/>
        </w:tc>
        <w:tc>
          <w:tcPr>
            <w:tcW w:w="1045" w:type="dxa"/>
            <w:tcBorders>
              <w:top w:val="single" w:sz="5" w:space="0" w:color="000000"/>
              <w:left w:val="single" w:sz="10" w:space="0" w:color="000000"/>
              <w:bottom w:val="single" w:sz="10" w:space="0" w:color="000000"/>
              <w:right w:val="single" w:sz="5" w:space="0" w:color="000000"/>
            </w:tcBorders>
            <w:shd w:val="clear" w:color="auto" w:fill="FFC000"/>
          </w:tcPr>
          <w:p w14:paraId="31296FD0" w14:textId="77777777" w:rsidR="007F7EB9" w:rsidRDefault="00576093">
            <w:pPr>
              <w:spacing w:after="0"/>
            </w:pPr>
            <w:r>
              <w:rPr>
                <w:sz w:val="14"/>
              </w:rPr>
              <w:t>Overall Status</w:t>
            </w:r>
          </w:p>
        </w:tc>
        <w:tc>
          <w:tcPr>
            <w:tcW w:w="3285" w:type="dxa"/>
            <w:tcBorders>
              <w:top w:val="single" w:sz="5" w:space="0" w:color="000000"/>
              <w:left w:val="single" w:sz="5" w:space="0" w:color="000000"/>
              <w:bottom w:val="single" w:sz="10" w:space="0" w:color="000000"/>
              <w:right w:val="single" w:sz="10" w:space="0" w:color="000000"/>
            </w:tcBorders>
            <w:shd w:val="clear" w:color="auto" w:fill="C6EFCE"/>
          </w:tcPr>
          <w:p w14:paraId="1DB343F3" w14:textId="77777777" w:rsidR="007F7EB9" w:rsidRDefault="00576093">
            <w:pPr>
              <w:spacing w:after="0"/>
              <w:ind w:left="92"/>
              <w:jc w:val="center"/>
            </w:pPr>
            <w:r>
              <w:rPr>
                <w:color w:val="006100"/>
                <w:sz w:val="14"/>
              </w:rPr>
              <w:t>Green</w:t>
            </w:r>
          </w:p>
        </w:tc>
      </w:tr>
    </w:tbl>
    <w:tbl>
      <w:tblPr>
        <w:tblStyle w:val="TableGrid"/>
        <w:tblpPr w:vertAnchor="text" w:tblpX="108" w:tblpY="-1115"/>
        <w:tblOverlap w:val="never"/>
        <w:tblW w:w="9635" w:type="dxa"/>
        <w:tblInd w:w="0" w:type="dxa"/>
        <w:tblCellMar>
          <w:top w:w="18" w:type="dxa"/>
          <w:left w:w="0" w:type="dxa"/>
          <w:bottom w:w="0" w:type="dxa"/>
          <w:right w:w="0" w:type="dxa"/>
        </w:tblCellMar>
        <w:tblLook w:val="04A0" w:firstRow="1" w:lastRow="0" w:firstColumn="1" w:lastColumn="0" w:noHBand="0" w:noVBand="1"/>
      </w:tblPr>
      <w:tblGrid>
        <w:gridCol w:w="3343"/>
        <w:gridCol w:w="938"/>
        <w:gridCol w:w="1025"/>
        <w:gridCol w:w="1044"/>
        <w:gridCol w:w="3285"/>
      </w:tblGrid>
      <w:tr w:rsidR="007F7EB9" w14:paraId="2B8C9C97" w14:textId="77777777">
        <w:trPr>
          <w:trHeight w:val="491"/>
        </w:trPr>
        <w:tc>
          <w:tcPr>
            <w:tcW w:w="3343" w:type="dxa"/>
            <w:tcBorders>
              <w:top w:val="single" w:sz="10" w:space="0" w:color="000000"/>
              <w:left w:val="single" w:sz="10" w:space="0" w:color="000000"/>
              <w:bottom w:val="single" w:sz="5" w:space="0" w:color="000000"/>
              <w:right w:val="single" w:sz="5" w:space="0" w:color="000000"/>
            </w:tcBorders>
            <w:shd w:val="clear" w:color="auto" w:fill="FFC000"/>
          </w:tcPr>
          <w:p w14:paraId="6EAB1497" w14:textId="77777777" w:rsidR="007F7EB9" w:rsidRDefault="00576093">
            <w:pPr>
              <w:spacing w:after="0"/>
              <w:ind w:left="619"/>
              <w:jc w:val="center"/>
            </w:pPr>
            <w:r>
              <w:rPr>
                <w:b/>
                <w:sz w:val="14"/>
              </w:rPr>
              <w:t>Key Performance Indicators                           (Please add more rows if necessary)</w:t>
            </w:r>
          </w:p>
        </w:tc>
        <w:tc>
          <w:tcPr>
            <w:tcW w:w="938" w:type="dxa"/>
            <w:tcBorders>
              <w:top w:val="single" w:sz="10" w:space="0" w:color="000000"/>
              <w:left w:val="single" w:sz="5" w:space="0" w:color="000000"/>
              <w:bottom w:val="single" w:sz="5" w:space="0" w:color="000000"/>
              <w:right w:val="single" w:sz="5" w:space="0" w:color="000000"/>
            </w:tcBorders>
            <w:shd w:val="clear" w:color="auto" w:fill="FFC000"/>
          </w:tcPr>
          <w:p w14:paraId="3441E642" w14:textId="77777777" w:rsidR="007F7EB9" w:rsidRDefault="00576093">
            <w:pPr>
              <w:spacing w:after="0"/>
              <w:ind w:left="-13"/>
            </w:pPr>
            <w:r>
              <w:rPr>
                <w:b/>
                <w:sz w:val="14"/>
              </w:rPr>
              <w:t xml:space="preserve"> </w:t>
            </w:r>
          </w:p>
          <w:p w14:paraId="5F2B4BAA" w14:textId="77777777" w:rsidR="007F7EB9" w:rsidRDefault="00576093">
            <w:pPr>
              <w:spacing w:after="0"/>
              <w:ind w:left="8"/>
              <w:jc w:val="center"/>
            </w:pPr>
            <w:r>
              <w:rPr>
                <w:b/>
                <w:sz w:val="14"/>
              </w:rPr>
              <w:t>Target</w:t>
            </w:r>
          </w:p>
        </w:tc>
        <w:tc>
          <w:tcPr>
            <w:tcW w:w="1025"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1B02A2DC" w14:textId="77777777" w:rsidR="007F7EB9" w:rsidRDefault="00576093">
            <w:pPr>
              <w:spacing w:after="0"/>
              <w:ind w:left="5"/>
              <w:jc w:val="center"/>
            </w:pPr>
            <w:r>
              <w:rPr>
                <w:b/>
                <w:sz w:val="14"/>
              </w:rPr>
              <w:t xml:space="preserve">Achieved </w:t>
            </w:r>
          </w:p>
        </w:tc>
        <w:tc>
          <w:tcPr>
            <w:tcW w:w="1044" w:type="dxa"/>
            <w:tcBorders>
              <w:top w:val="single" w:sz="10" w:space="0" w:color="000000"/>
              <w:left w:val="single" w:sz="5" w:space="0" w:color="000000"/>
              <w:bottom w:val="single" w:sz="5" w:space="0" w:color="000000"/>
              <w:right w:val="single" w:sz="5" w:space="0" w:color="000000"/>
            </w:tcBorders>
            <w:shd w:val="clear" w:color="auto" w:fill="FFC000"/>
            <w:vAlign w:val="center"/>
          </w:tcPr>
          <w:p w14:paraId="4F2E8D31" w14:textId="77777777" w:rsidR="007F7EB9" w:rsidRDefault="00576093">
            <w:pPr>
              <w:spacing w:after="0"/>
              <w:ind w:left="102"/>
            </w:pPr>
            <w:r>
              <w:rPr>
                <w:b/>
                <w:sz w:val="14"/>
              </w:rPr>
              <w:t>Current Status</w:t>
            </w:r>
          </w:p>
        </w:tc>
        <w:tc>
          <w:tcPr>
            <w:tcW w:w="3285" w:type="dxa"/>
            <w:tcBorders>
              <w:top w:val="single" w:sz="10" w:space="0" w:color="000000"/>
              <w:left w:val="single" w:sz="5" w:space="0" w:color="000000"/>
              <w:bottom w:val="single" w:sz="5" w:space="0" w:color="000000"/>
              <w:right w:val="single" w:sz="10" w:space="0" w:color="000000"/>
            </w:tcBorders>
            <w:shd w:val="clear" w:color="auto" w:fill="FFC000"/>
            <w:vAlign w:val="center"/>
          </w:tcPr>
          <w:p w14:paraId="47EB5E47" w14:textId="77777777" w:rsidR="007F7EB9" w:rsidRDefault="00576093">
            <w:pPr>
              <w:spacing w:after="0"/>
              <w:ind w:left="5"/>
              <w:jc w:val="center"/>
            </w:pPr>
            <w:r>
              <w:rPr>
                <w:b/>
                <w:sz w:val="14"/>
              </w:rPr>
              <w:t>Progress to date</w:t>
            </w:r>
          </w:p>
        </w:tc>
      </w:tr>
      <w:tr w:rsidR="007F7EB9" w14:paraId="1B0E148D" w14:textId="77777777">
        <w:trPr>
          <w:trHeight w:val="778"/>
        </w:trPr>
        <w:tc>
          <w:tcPr>
            <w:tcW w:w="3343" w:type="dxa"/>
            <w:tcBorders>
              <w:top w:val="single" w:sz="5" w:space="0" w:color="000000"/>
              <w:left w:val="single" w:sz="10" w:space="0" w:color="000000"/>
              <w:bottom w:val="single" w:sz="5" w:space="0" w:color="000000"/>
              <w:right w:val="single" w:sz="5" w:space="0" w:color="000000"/>
            </w:tcBorders>
          </w:tcPr>
          <w:p w14:paraId="4C601BAE" w14:textId="77777777" w:rsidR="007F7EB9" w:rsidRDefault="00576093">
            <w:pPr>
              <w:spacing w:after="0"/>
              <w:ind w:left="29"/>
            </w:pPr>
            <w:r>
              <w:rPr>
                <w:sz w:val="14"/>
              </w:rPr>
              <w:t xml:space="preserve">Increase Visitor numbers (both day and staying) by 2% year on year, </w:t>
            </w:r>
          </w:p>
        </w:tc>
        <w:tc>
          <w:tcPr>
            <w:tcW w:w="938" w:type="dxa"/>
            <w:tcBorders>
              <w:top w:val="single" w:sz="5" w:space="0" w:color="000000"/>
              <w:left w:val="single" w:sz="5" w:space="0" w:color="000000"/>
              <w:bottom w:val="single" w:sz="5" w:space="0" w:color="000000"/>
              <w:right w:val="single" w:sz="5" w:space="0" w:color="000000"/>
            </w:tcBorders>
          </w:tcPr>
          <w:p w14:paraId="1E12BF59" w14:textId="77777777" w:rsidR="007F7EB9" w:rsidRDefault="00576093">
            <w:pPr>
              <w:spacing w:after="0"/>
              <w:ind w:right="22"/>
              <w:jc w:val="right"/>
            </w:pPr>
            <w:r>
              <w:rPr>
                <w:sz w:val="14"/>
              </w:rPr>
              <w:t>7,829,529</w:t>
            </w:r>
          </w:p>
        </w:tc>
        <w:tc>
          <w:tcPr>
            <w:tcW w:w="1025" w:type="dxa"/>
            <w:tcBorders>
              <w:top w:val="single" w:sz="5" w:space="0" w:color="000000"/>
              <w:left w:val="single" w:sz="5" w:space="0" w:color="000000"/>
              <w:bottom w:val="single" w:sz="5" w:space="0" w:color="000000"/>
              <w:right w:val="single" w:sz="5" w:space="0" w:color="000000"/>
            </w:tcBorders>
          </w:tcPr>
          <w:p w14:paraId="50438AB4" w14:textId="77777777" w:rsidR="007F7EB9" w:rsidRDefault="00576093">
            <w:pPr>
              <w:spacing w:after="0"/>
              <w:ind w:right="22"/>
              <w:jc w:val="right"/>
            </w:pPr>
            <w:r>
              <w:rPr>
                <w:sz w:val="14"/>
              </w:rPr>
              <w:t>7,931,000</w:t>
            </w:r>
          </w:p>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4A2CFF45" w14:textId="77777777" w:rsidR="007F7EB9" w:rsidRDefault="00576093">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3B49D8C7" w14:textId="77777777" w:rsidR="007F7EB9" w:rsidRDefault="00576093">
            <w:pPr>
              <w:spacing w:after="0"/>
              <w:ind w:left="28"/>
            </w:pPr>
            <w:r>
              <w:rPr>
                <w:sz w:val="14"/>
              </w:rPr>
              <w:t>2022 Visitor numbers have grown substantially, this was due to a strong offer, increased destination marketing  and comprehensive events programme. It should be noted this is still below pre covid levels.</w:t>
            </w:r>
          </w:p>
        </w:tc>
      </w:tr>
      <w:tr w:rsidR="007F7EB9" w14:paraId="2A5E0F71" w14:textId="77777777">
        <w:trPr>
          <w:trHeight w:val="413"/>
        </w:trPr>
        <w:tc>
          <w:tcPr>
            <w:tcW w:w="3343" w:type="dxa"/>
            <w:tcBorders>
              <w:top w:val="single" w:sz="5" w:space="0" w:color="000000"/>
              <w:left w:val="single" w:sz="10" w:space="0" w:color="000000"/>
              <w:bottom w:val="single" w:sz="5" w:space="0" w:color="000000"/>
              <w:right w:val="single" w:sz="5" w:space="0" w:color="000000"/>
            </w:tcBorders>
          </w:tcPr>
          <w:p w14:paraId="063718ED" w14:textId="77777777" w:rsidR="007F7EB9" w:rsidRDefault="00576093">
            <w:pPr>
              <w:spacing w:after="0"/>
              <w:ind w:left="29"/>
            </w:pPr>
            <w:r>
              <w:rPr>
                <w:sz w:val="14"/>
              </w:rPr>
              <w:t>Increase Visitor Economy economic impact by 2.5% year on year,</w:t>
            </w:r>
          </w:p>
        </w:tc>
        <w:tc>
          <w:tcPr>
            <w:tcW w:w="938" w:type="dxa"/>
            <w:tcBorders>
              <w:top w:val="single" w:sz="5" w:space="0" w:color="000000"/>
              <w:left w:val="single" w:sz="5" w:space="0" w:color="000000"/>
              <w:bottom w:val="single" w:sz="5" w:space="0" w:color="000000"/>
              <w:right w:val="single" w:sz="5" w:space="0" w:color="000000"/>
            </w:tcBorders>
          </w:tcPr>
          <w:p w14:paraId="0AC3FC51" w14:textId="77777777" w:rsidR="007F7EB9" w:rsidRDefault="00576093">
            <w:pPr>
              <w:spacing w:after="0"/>
              <w:ind w:right="20"/>
              <w:jc w:val="right"/>
            </w:pPr>
            <w:r>
              <w:rPr>
                <w:sz w:val="14"/>
              </w:rPr>
              <w:t>£694m</w:t>
            </w:r>
          </w:p>
        </w:tc>
        <w:tc>
          <w:tcPr>
            <w:tcW w:w="1025" w:type="dxa"/>
            <w:tcBorders>
              <w:top w:val="single" w:sz="5" w:space="0" w:color="000000"/>
              <w:left w:val="single" w:sz="5" w:space="0" w:color="000000"/>
              <w:bottom w:val="single" w:sz="5" w:space="0" w:color="000000"/>
              <w:right w:val="single" w:sz="5" w:space="0" w:color="000000"/>
            </w:tcBorders>
          </w:tcPr>
          <w:p w14:paraId="1BB35617" w14:textId="77777777" w:rsidR="007F7EB9" w:rsidRDefault="007F7EB9"/>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49FA7FB4" w14:textId="77777777" w:rsidR="007F7EB9" w:rsidRDefault="00576093">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2A0203F1" w14:textId="77777777" w:rsidR="007F7EB9" w:rsidRDefault="00576093">
            <w:pPr>
              <w:spacing w:after="0"/>
              <w:ind w:left="28"/>
            </w:pPr>
            <w:r>
              <w:rPr>
                <w:sz w:val="14"/>
              </w:rPr>
              <w:t xml:space="preserve">Large growth in economic impact due to increase in visitor numbers and continued inflation. It should be </w:t>
            </w:r>
          </w:p>
        </w:tc>
      </w:tr>
      <w:tr w:rsidR="007F7EB9" w14:paraId="23168261" w14:textId="77777777">
        <w:trPr>
          <w:trHeight w:val="185"/>
        </w:trPr>
        <w:tc>
          <w:tcPr>
            <w:tcW w:w="3343" w:type="dxa"/>
            <w:tcBorders>
              <w:top w:val="single" w:sz="5" w:space="0" w:color="000000"/>
              <w:left w:val="single" w:sz="10" w:space="0" w:color="000000"/>
              <w:bottom w:val="single" w:sz="5" w:space="0" w:color="000000"/>
              <w:right w:val="single" w:sz="5" w:space="0" w:color="000000"/>
            </w:tcBorders>
          </w:tcPr>
          <w:p w14:paraId="75832230" w14:textId="77777777" w:rsidR="007F7EB9" w:rsidRDefault="00576093">
            <w:pPr>
              <w:spacing w:after="0"/>
              <w:ind w:left="29"/>
            </w:pPr>
            <w:r>
              <w:rPr>
                <w:sz w:val="14"/>
              </w:rPr>
              <w:t xml:space="preserve">Increase Visitor Economy total employment by 2% year </w:t>
            </w:r>
          </w:p>
        </w:tc>
        <w:tc>
          <w:tcPr>
            <w:tcW w:w="938" w:type="dxa"/>
            <w:tcBorders>
              <w:top w:val="single" w:sz="5" w:space="0" w:color="000000"/>
              <w:left w:val="single" w:sz="5" w:space="0" w:color="000000"/>
              <w:bottom w:val="single" w:sz="5" w:space="0" w:color="000000"/>
              <w:right w:val="single" w:sz="5" w:space="0" w:color="000000"/>
            </w:tcBorders>
          </w:tcPr>
          <w:p w14:paraId="42C377DC" w14:textId="77777777" w:rsidR="007F7EB9" w:rsidRDefault="00576093">
            <w:pPr>
              <w:spacing w:after="0"/>
              <w:ind w:right="21"/>
              <w:jc w:val="right"/>
            </w:pPr>
            <w:r>
              <w:rPr>
                <w:sz w:val="14"/>
              </w:rPr>
              <w:t>6,111</w:t>
            </w:r>
          </w:p>
        </w:tc>
        <w:tc>
          <w:tcPr>
            <w:tcW w:w="1025" w:type="dxa"/>
            <w:tcBorders>
              <w:top w:val="single" w:sz="5" w:space="0" w:color="000000"/>
              <w:left w:val="single" w:sz="5" w:space="0" w:color="000000"/>
              <w:bottom w:val="single" w:sz="5" w:space="0" w:color="000000"/>
              <w:right w:val="single" w:sz="5" w:space="0" w:color="000000"/>
            </w:tcBorders>
          </w:tcPr>
          <w:p w14:paraId="5FDA0677" w14:textId="77777777" w:rsidR="007F7EB9" w:rsidRDefault="007F7EB9"/>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4A36F160" w14:textId="77777777" w:rsidR="007F7EB9" w:rsidRDefault="00576093">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38D6CA2A" w14:textId="77777777" w:rsidR="007F7EB9" w:rsidRDefault="00576093">
            <w:pPr>
              <w:spacing w:after="0"/>
              <w:ind w:left="28"/>
            </w:pPr>
            <w:r>
              <w:rPr>
                <w:vertAlign w:val="superscript"/>
              </w:rPr>
              <w:t xml:space="preserve">noted this is still below pre covid levels. </w:t>
            </w:r>
            <w:r>
              <w:rPr>
                <w:sz w:val="14"/>
              </w:rPr>
              <w:t xml:space="preserve">Large growth in visitor economy employment due to </w:t>
            </w:r>
          </w:p>
        </w:tc>
      </w:tr>
      <w:tr w:rsidR="007F7EB9" w14:paraId="43214B2C" w14:textId="77777777">
        <w:trPr>
          <w:trHeight w:val="461"/>
        </w:trPr>
        <w:tc>
          <w:tcPr>
            <w:tcW w:w="3343" w:type="dxa"/>
            <w:tcBorders>
              <w:top w:val="single" w:sz="5" w:space="0" w:color="000000"/>
              <w:left w:val="single" w:sz="10" w:space="0" w:color="000000"/>
              <w:bottom w:val="single" w:sz="5" w:space="0" w:color="000000"/>
              <w:right w:val="single" w:sz="5" w:space="0" w:color="000000"/>
            </w:tcBorders>
          </w:tcPr>
          <w:p w14:paraId="319483E7" w14:textId="77777777" w:rsidR="007F7EB9" w:rsidRDefault="00576093">
            <w:pPr>
              <w:spacing w:after="0"/>
              <w:ind w:left="29"/>
            </w:pPr>
            <w:r>
              <w:rPr>
                <w:sz w:val="14"/>
              </w:rPr>
              <w:t xml:space="preserve">Securing new multi-day business events ready for the </w:t>
            </w:r>
          </w:p>
          <w:p w14:paraId="29950565" w14:textId="77777777" w:rsidR="007F7EB9" w:rsidRDefault="00576093">
            <w:pPr>
              <w:spacing w:after="0"/>
              <w:ind w:left="29"/>
            </w:pPr>
            <w:r>
              <w:rPr>
                <w:sz w:val="14"/>
              </w:rPr>
              <w:t xml:space="preserve">Marine Lake Events Centre opening </w:t>
            </w:r>
          </w:p>
        </w:tc>
        <w:tc>
          <w:tcPr>
            <w:tcW w:w="938" w:type="dxa"/>
            <w:tcBorders>
              <w:top w:val="single" w:sz="5" w:space="0" w:color="000000"/>
              <w:left w:val="single" w:sz="5" w:space="0" w:color="000000"/>
              <w:bottom w:val="single" w:sz="5" w:space="0" w:color="000000"/>
              <w:right w:val="single" w:sz="5" w:space="0" w:color="000000"/>
            </w:tcBorders>
          </w:tcPr>
          <w:p w14:paraId="54FCAA50" w14:textId="77777777" w:rsidR="007F7EB9" w:rsidRDefault="00576093">
            <w:pPr>
              <w:spacing w:after="0"/>
              <w:ind w:left="47"/>
              <w:jc w:val="both"/>
            </w:pPr>
            <w:r>
              <w:rPr>
                <w:sz w:val="14"/>
              </w:rPr>
              <w:t>25/26 onwards</w:t>
            </w:r>
          </w:p>
        </w:tc>
        <w:tc>
          <w:tcPr>
            <w:tcW w:w="1025" w:type="dxa"/>
            <w:tcBorders>
              <w:top w:val="single" w:sz="5" w:space="0" w:color="000000"/>
              <w:left w:val="single" w:sz="5" w:space="0" w:color="000000"/>
              <w:bottom w:val="single" w:sz="5" w:space="0" w:color="000000"/>
              <w:right w:val="single" w:sz="5" w:space="0" w:color="000000"/>
            </w:tcBorders>
          </w:tcPr>
          <w:p w14:paraId="7C1EA8DC" w14:textId="77777777" w:rsidR="007F7EB9" w:rsidRDefault="00576093">
            <w:pPr>
              <w:spacing w:after="0"/>
              <w:ind w:right="21"/>
              <w:jc w:val="right"/>
            </w:pPr>
            <w:r>
              <w:rPr>
                <w:sz w:val="14"/>
              </w:rPr>
              <w:t>tbc</w:t>
            </w:r>
          </w:p>
        </w:tc>
        <w:tc>
          <w:tcPr>
            <w:tcW w:w="1044" w:type="dxa"/>
            <w:tcBorders>
              <w:top w:val="single" w:sz="5" w:space="0" w:color="000000"/>
              <w:left w:val="single" w:sz="5" w:space="0" w:color="000000"/>
              <w:bottom w:val="single" w:sz="5" w:space="0" w:color="000000"/>
              <w:right w:val="single" w:sz="5" w:space="0" w:color="000000"/>
            </w:tcBorders>
            <w:shd w:val="clear" w:color="auto" w:fill="C6EFCE"/>
          </w:tcPr>
          <w:p w14:paraId="3F40EC0B" w14:textId="77777777" w:rsidR="007F7EB9" w:rsidRDefault="00576093">
            <w:pPr>
              <w:spacing w:after="0"/>
              <w:ind w:left="28"/>
            </w:pPr>
            <w:r>
              <w:rPr>
                <w:color w:val="006100"/>
                <w:sz w:val="14"/>
              </w:rPr>
              <w:t>Green</w:t>
            </w:r>
          </w:p>
        </w:tc>
        <w:tc>
          <w:tcPr>
            <w:tcW w:w="3285" w:type="dxa"/>
            <w:tcBorders>
              <w:top w:val="single" w:sz="5" w:space="0" w:color="000000"/>
              <w:left w:val="single" w:sz="5" w:space="0" w:color="000000"/>
              <w:bottom w:val="single" w:sz="5" w:space="0" w:color="000000"/>
              <w:right w:val="single" w:sz="10" w:space="0" w:color="000000"/>
            </w:tcBorders>
          </w:tcPr>
          <w:p w14:paraId="38AC4008" w14:textId="77777777" w:rsidR="007F7EB9" w:rsidRDefault="00576093">
            <w:pPr>
              <w:spacing w:after="0"/>
              <w:ind w:left="28"/>
            </w:pPr>
            <w:r>
              <w:rPr>
                <w:sz w:val="14"/>
              </w:rPr>
              <w:t>Will commence in 2025</w:t>
            </w:r>
          </w:p>
        </w:tc>
      </w:tr>
      <w:tr w:rsidR="007F7EB9" w14:paraId="42F5F3A8" w14:textId="77777777">
        <w:trPr>
          <w:trHeight w:val="191"/>
        </w:trPr>
        <w:tc>
          <w:tcPr>
            <w:tcW w:w="3343" w:type="dxa"/>
            <w:tcBorders>
              <w:top w:val="single" w:sz="5" w:space="0" w:color="000000"/>
              <w:left w:val="single" w:sz="10" w:space="0" w:color="000000"/>
              <w:bottom w:val="single" w:sz="10" w:space="0" w:color="000000"/>
              <w:right w:val="single" w:sz="5" w:space="0" w:color="000000"/>
            </w:tcBorders>
          </w:tcPr>
          <w:p w14:paraId="6F4DAFC6" w14:textId="77777777" w:rsidR="007F7EB9" w:rsidRDefault="007F7EB9"/>
        </w:tc>
        <w:tc>
          <w:tcPr>
            <w:tcW w:w="938" w:type="dxa"/>
            <w:tcBorders>
              <w:top w:val="single" w:sz="5" w:space="0" w:color="000000"/>
              <w:left w:val="single" w:sz="5" w:space="0" w:color="000000"/>
              <w:bottom w:val="single" w:sz="10" w:space="0" w:color="000000"/>
              <w:right w:val="single" w:sz="5" w:space="0" w:color="000000"/>
            </w:tcBorders>
          </w:tcPr>
          <w:p w14:paraId="125D2223" w14:textId="77777777" w:rsidR="007F7EB9" w:rsidRDefault="007F7EB9"/>
        </w:tc>
        <w:tc>
          <w:tcPr>
            <w:tcW w:w="1025" w:type="dxa"/>
            <w:tcBorders>
              <w:top w:val="single" w:sz="5" w:space="0" w:color="000000"/>
              <w:left w:val="single" w:sz="5" w:space="0" w:color="000000"/>
              <w:bottom w:val="single" w:sz="10" w:space="0" w:color="000000"/>
              <w:right w:val="single" w:sz="5" w:space="0" w:color="000000"/>
            </w:tcBorders>
          </w:tcPr>
          <w:p w14:paraId="19F35F13" w14:textId="77777777" w:rsidR="007F7EB9" w:rsidRDefault="007F7EB9"/>
        </w:tc>
        <w:tc>
          <w:tcPr>
            <w:tcW w:w="1044" w:type="dxa"/>
            <w:tcBorders>
              <w:top w:val="single" w:sz="5" w:space="0" w:color="000000"/>
              <w:left w:val="single" w:sz="5" w:space="0" w:color="000000"/>
              <w:bottom w:val="single" w:sz="10" w:space="0" w:color="000000"/>
              <w:right w:val="single" w:sz="5" w:space="0" w:color="000000"/>
            </w:tcBorders>
          </w:tcPr>
          <w:p w14:paraId="289324E2" w14:textId="77777777" w:rsidR="007F7EB9" w:rsidRDefault="007F7EB9"/>
        </w:tc>
        <w:tc>
          <w:tcPr>
            <w:tcW w:w="3285" w:type="dxa"/>
            <w:tcBorders>
              <w:top w:val="single" w:sz="5" w:space="0" w:color="000000"/>
              <w:left w:val="single" w:sz="5" w:space="0" w:color="000000"/>
              <w:bottom w:val="single" w:sz="10" w:space="0" w:color="000000"/>
              <w:right w:val="single" w:sz="10" w:space="0" w:color="000000"/>
            </w:tcBorders>
          </w:tcPr>
          <w:p w14:paraId="2FFAC8CB" w14:textId="77777777" w:rsidR="007F7EB9" w:rsidRDefault="007F7EB9"/>
        </w:tc>
      </w:tr>
    </w:tbl>
    <w:p w14:paraId="70913AB0" w14:textId="77777777" w:rsidR="007F7EB9" w:rsidRDefault="00576093">
      <w:pPr>
        <w:spacing w:after="223" w:line="265" w:lineRule="auto"/>
        <w:ind w:left="17" w:right="-6240" w:hanging="10"/>
      </w:pPr>
      <w:r>
        <w:rPr>
          <w:sz w:val="14"/>
        </w:rPr>
        <w:t>1</w:t>
      </w:r>
    </w:p>
    <w:p w14:paraId="0E8556CB" w14:textId="77777777" w:rsidR="007F7EB9" w:rsidRDefault="00576093">
      <w:pPr>
        <w:spacing w:after="3" w:line="265" w:lineRule="auto"/>
        <w:ind w:left="17" w:right="-6240" w:hanging="10"/>
      </w:pPr>
      <w:r>
        <w:rPr>
          <w:sz w:val="14"/>
        </w:rPr>
        <w:t>2</w:t>
      </w:r>
    </w:p>
    <w:p w14:paraId="2C5F701B" w14:textId="77777777" w:rsidR="007F7EB9" w:rsidRDefault="00576093">
      <w:pPr>
        <w:spacing w:after="271" w:line="265" w:lineRule="auto"/>
        <w:ind w:left="17" w:right="-6240" w:hanging="10"/>
      </w:pPr>
      <w:r>
        <w:rPr>
          <w:sz w:val="14"/>
        </w:rPr>
        <w:t>3</w:t>
      </w:r>
    </w:p>
    <w:p w14:paraId="645C84C9" w14:textId="77777777" w:rsidR="007F7EB9" w:rsidRDefault="00576093">
      <w:pPr>
        <w:spacing w:after="3" w:line="265" w:lineRule="auto"/>
        <w:ind w:left="17" w:right="-6240" w:hanging="10"/>
      </w:pPr>
      <w:r>
        <w:rPr>
          <w:sz w:val="14"/>
        </w:rPr>
        <w:t>4</w:t>
      </w:r>
    </w:p>
    <w:p w14:paraId="4C5F1013" w14:textId="77777777" w:rsidR="007F7EB9" w:rsidRDefault="00576093">
      <w:pPr>
        <w:spacing w:after="3" w:line="265" w:lineRule="auto"/>
        <w:ind w:left="17" w:right="-6240" w:hanging="10"/>
      </w:pPr>
      <w:r>
        <w:rPr>
          <w:sz w:val="14"/>
        </w:rPr>
        <w:t>5</w:t>
      </w:r>
    </w:p>
    <w:tbl>
      <w:tblPr>
        <w:tblStyle w:val="TableGrid"/>
        <w:tblW w:w="9635" w:type="dxa"/>
        <w:tblInd w:w="108" w:type="dxa"/>
        <w:tblCellMar>
          <w:top w:w="33" w:type="dxa"/>
          <w:left w:w="29" w:type="dxa"/>
          <w:bottom w:w="0" w:type="dxa"/>
          <w:right w:w="23" w:type="dxa"/>
        </w:tblCellMar>
        <w:tblLook w:val="04A0" w:firstRow="1" w:lastRow="0" w:firstColumn="1" w:lastColumn="0" w:noHBand="0" w:noVBand="1"/>
      </w:tblPr>
      <w:tblGrid>
        <w:gridCol w:w="9635"/>
      </w:tblGrid>
      <w:tr w:rsidR="007F7EB9" w14:paraId="5AA55A38" w14:textId="77777777">
        <w:trPr>
          <w:trHeight w:val="186"/>
        </w:trPr>
        <w:tc>
          <w:tcPr>
            <w:tcW w:w="9635" w:type="dxa"/>
            <w:tcBorders>
              <w:top w:val="single" w:sz="10" w:space="0" w:color="000000"/>
              <w:left w:val="single" w:sz="10" w:space="0" w:color="000000"/>
              <w:bottom w:val="single" w:sz="5" w:space="0" w:color="000000"/>
              <w:right w:val="single" w:sz="10" w:space="0" w:color="000000"/>
            </w:tcBorders>
          </w:tcPr>
          <w:p w14:paraId="75F888CF" w14:textId="77777777" w:rsidR="007F7EB9" w:rsidRDefault="00576093">
            <w:pPr>
              <w:spacing w:after="0"/>
            </w:pPr>
            <w:r>
              <w:rPr>
                <w:sz w:val="14"/>
              </w:rPr>
              <w:t xml:space="preserve">Commentary </w:t>
            </w:r>
          </w:p>
        </w:tc>
      </w:tr>
      <w:tr w:rsidR="007F7EB9" w14:paraId="7FEE799A" w14:textId="77777777">
        <w:trPr>
          <w:trHeight w:val="4913"/>
        </w:trPr>
        <w:tc>
          <w:tcPr>
            <w:tcW w:w="9635" w:type="dxa"/>
            <w:tcBorders>
              <w:top w:val="single" w:sz="5" w:space="0" w:color="000000"/>
              <w:left w:val="single" w:sz="10" w:space="0" w:color="000000"/>
              <w:bottom w:val="single" w:sz="10" w:space="0" w:color="000000"/>
              <w:right w:val="single" w:sz="10" w:space="0" w:color="000000"/>
            </w:tcBorders>
          </w:tcPr>
          <w:p w14:paraId="1482FB46" w14:textId="77777777" w:rsidR="007F7EB9" w:rsidRDefault="00576093">
            <w:pPr>
              <w:spacing w:after="0"/>
            </w:pPr>
            <w:r>
              <w:rPr>
                <w:sz w:val="14"/>
              </w:rPr>
              <w:t>The 2022 visitor economy figures for Sefton shows a strong growth and continued recovery from covid where Southport's visitor economy was adversely impacted. The 2022 figures are still below pre-covid numbers especially visitor numbers and especially staying visitors. 2022 was a strong year for visitor economy in Sefton with a strong events programme, additional destination marketing activity and many people staying in the UK for day and overnight trips. The 2023 figures will be available in July 2024, sect</w:t>
            </w:r>
            <w:r>
              <w:rPr>
                <w:sz w:val="14"/>
              </w:rPr>
              <w:t xml:space="preserve">or intelligence is highlighting 2023 as a difficult and uncertain time for tourism.   The securing of new multi-day business events for the Marine Lake events centre will not commence until 2024.  NB TOURISM FIGURES PROVIDED ANNUALLY </w:t>
            </w:r>
          </w:p>
        </w:tc>
      </w:tr>
    </w:tbl>
    <w:p w14:paraId="7ABC0C97" w14:textId="77777777" w:rsidR="007F7EB9" w:rsidRDefault="00576093">
      <w:pPr>
        <w:spacing w:after="0"/>
        <w:ind w:right="119"/>
        <w:jc w:val="right"/>
      </w:pPr>
      <w:r>
        <w:rPr>
          <w:b/>
          <w:sz w:val="24"/>
        </w:rPr>
        <w:t>Sefton Economic Strategy Action Plan</w:t>
      </w:r>
    </w:p>
    <w:tbl>
      <w:tblPr>
        <w:tblStyle w:val="TableGrid"/>
        <w:tblW w:w="9657" w:type="dxa"/>
        <w:tblInd w:w="93" w:type="dxa"/>
        <w:tblCellMar>
          <w:top w:w="26" w:type="dxa"/>
          <w:left w:w="25" w:type="dxa"/>
          <w:bottom w:w="0" w:type="dxa"/>
          <w:right w:w="115" w:type="dxa"/>
        </w:tblCellMar>
        <w:tblLook w:val="04A0" w:firstRow="1" w:lastRow="0" w:firstColumn="1" w:lastColumn="0" w:noHBand="0" w:noVBand="1"/>
      </w:tblPr>
      <w:tblGrid>
        <w:gridCol w:w="1913"/>
        <w:gridCol w:w="2050"/>
        <w:gridCol w:w="946"/>
        <w:gridCol w:w="1719"/>
        <w:gridCol w:w="3029"/>
      </w:tblGrid>
      <w:tr w:rsidR="007F7EB9" w14:paraId="65214E35" w14:textId="77777777">
        <w:trPr>
          <w:trHeight w:val="170"/>
        </w:trPr>
        <w:tc>
          <w:tcPr>
            <w:tcW w:w="1913" w:type="dxa"/>
            <w:tcBorders>
              <w:top w:val="single" w:sz="9" w:space="0" w:color="000000"/>
              <w:left w:val="single" w:sz="9" w:space="0" w:color="000000"/>
              <w:bottom w:val="single" w:sz="5" w:space="0" w:color="000000"/>
              <w:right w:val="single" w:sz="5" w:space="0" w:color="000000"/>
            </w:tcBorders>
            <w:shd w:val="clear" w:color="auto" w:fill="FFC000"/>
          </w:tcPr>
          <w:p w14:paraId="1B3C029B" w14:textId="77777777" w:rsidR="007F7EB9" w:rsidRDefault="00576093">
            <w:pPr>
              <w:spacing w:after="0"/>
            </w:pPr>
            <w:r>
              <w:rPr>
                <w:sz w:val="13"/>
              </w:rPr>
              <w:t>Strategic Objective</w:t>
            </w:r>
          </w:p>
        </w:tc>
        <w:tc>
          <w:tcPr>
            <w:tcW w:w="2050" w:type="dxa"/>
            <w:tcBorders>
              <w:top w:val="single" w:sz="9" w:space="0" w:color="000000"/>
              <w:left w:val="single" w:sz="5" w:space="0" w:color="000000"/>
              <w:bottom w:val="single" w:sz="5" w:space="0" w:color="000000"/>
              <w:right w:val="single" w:sz="9" w:space="0" w:color="000000"/>
            </w:tcBorders>
          </w:tcPr>
          <w:p w14:paraId="683CB0A0" w14:textId="77777777" w:rsidR="007F7EB9" w:rsidRDefault="00576093">
            <w:pPr>
              <w:spacing w:after="0"/>
              <w:ind w:left="108"/>
              <w:jc w:val="center"/>
            </w:pPr>
            <w:r>
              <w:rPr>
                <w:sz w:val="13"/>
              </w:rPr>
              <w:t>SI Equal&amp;Diversity</w:t>
            </w:r>
          </w:p>
        </w:tc>
        <w:tc>
          <w:tcPr>
            <w:tcW w:w="946" w:type="dxa"/>
            <w:vMerge w:val="restart"/>
            <w:tcBorders>
              <w:top w:val="nil"/>
              <w:left w:val="single" w:sz="9" w:space="0" w:color="000000"/>
              <w:bottom w:val="nil"/>
              <w:right w:val="single" w:sz="9" w:space="0" w:color="000000"/>
            </w:tcBorders>
          </w:tcPr>
          <w:p w14:paraId="7B50CC6D" w14:textId="77777777" w:rsidR="007F7EB9" w:rsidRDefault="007F7EB9"/>
        </w:tc>
        <w:tc>
          <w:tcPr>
            <w:tcW w:w="1719" w:type="dxa"/>
            <w:tcBorders>
              <w:top w:val="single" w:sz="9" w:space="0" w:color="000000"/>
              <w:left w:val="single" w:sz="9" w:space="0" w:color="000000"/>
              <w:bottom w:val="single" w:sz="5" w:space="0" w:color="000000"/>
              <w:right w:val="single" w:sz="5" w:space="0" w:color="000000"/>
            </w:tcBorders>
            <w:shd w:val="clear" w:color="auto" w:fill="FFC000"/>
          </w:tcPr>
          <w:p w14:paraId="65BF7DC9" w14:textId="77777777" w:rsidR="007F7EB9" w:rsidRDefault="00576093">
            <w:pPr>
              <w:spacing w:after="0"/>
            </w:pPr>
            <w:r>
              <w:rPr>
                <w:sz w:val="13"/>
              </w:rPr>
              <w:t>SES Lead</w:t>
            </w:r>
          </w:p>
        </w:tc>
        <w:tc>
          <w:tcPr>
            <w:tcW w:w="3029" w:type="dxa"/>
            <w:tcBorders>
              <w:top w:val="single" w:sz="9" w:space="0" w:color="000000"/>
              <w:left w:val="single" w:sz="5" w:space="0" w:color="000000"/>
              <w:bottom w:val="single" w:sz="5" w:space="0" w:color="000000"/>
              <w:right w:val="single" w:sz="9" w:space="0" w:color="000000"/>
            </w:tcBorders>
          </w:tcPr>
          <w:p w14:paraId="7E498286" w14:textId="77777777" w:rsidR="007F7EB9" w:rsidRDefault="00576093">
            <w:pPr>
              <w:spacing w:after="0"/>
              <w:ind w:left="108"/>
              <w:jc w:val="center"/>
            </w:pPr>
            <w:r>
              <w:rPr>
                <w:sz w:val="13"/>
              </w:rPr>
              <w:t>Stephen Watson</w:t>
            </w:r>
          </w:p>
        </w:tc>
      </w:tr>
      <w:tr w:rsidR="007F7EB9" w14:paraId="6CA720BC" w14:textId="77777777">
        <w:trPr>
          <w:trHeight w:val="171"/>
        </w:trPr>
        <w:tc>
          <w:tcPr>
            <w:tcW w:w="1913" w:type="dxa"/>
            <w:tcBorders>
              <w:top w:val="single" w:sz="5" w:space="0" w:color="000000"/>
              <w:left w:val="single" w:sz="9" w:space="0" w:color="000000"/>
              <w:bottom w:val="single" w:sz="5" w:space="0" w:color="000000"/>
              <w:right w:val="single" w:sz="5" w:space="0" w:color="000000"/>
            </w:tcBorders>
            <w:shd w:val="clear" w:color="auto" w:fill="FFC000"/>
          </w:tcPr>
          <w:p w14:paraId="49C22716" w14:textId="77777777" w:rsidR="007F7EB9" w:rsidRDefault="00576093">
            <w:pPr>
              <w:spacing w:after="0"/>
            </w:pPr>
            <w:r>
              <w:rPr>
                <w:sz w:val="13"/>
              </w:rPr>
              <w:t>Report Date</w:t>
            </w:r>
          </w:p>
        </w:tc>
        <w:tc>
          <w:tcPr>
            <w:tcW w:w="2050" w:type="dxa"/>
            <w:tcBorders>
              <w:top w:val="single" w:sz="5" w:space="0" w:color="000000"/>
              <w:left w:val="single" w:sz="5" w:space="0" w:color="000000"/>
              <w:bottom w:val="single" w:sz="5" w:space="0" w:color="000000"/>
              <w:right w:val="single" w:sz="9" w:space="0" w:color="000000"/>
            </w:tcBorders>
          </w:tcPr>
          <w:p w14:paraId="38625D0C" w14:textId="77777777" w:rsidR="007F7EB9" w:rsidRDefault="00576093">
            <w:pPr>
              <w:spacing w:after="0"/>
              <w:ind w:left="108"/>
              <w:jc w:val="center"/>
            </w:pPr>
            <w:r>
              <w:rPr>
                <w:sz w:val="13"/>
              </w:rPr>
              <w:t>Jul-Sep 2024</w:t>
            </w:r>
          </w:p>
        </w:tc>
        <w:tc>
          <w:tcPr>
            <w:tcW w:w="0" w:type="auto"/>
            <w:vMerge/>
            <w:tcBorders>
              <w:top w:val="nil"/>
              <w:left w:val="single" w:sz="9" w:space="0" w:color="000000"/>
              <w:bottom w:val="nil"/>
              <w:right w:val="single" w:sz="9" w:space="0" w:color="000000"/>
            </w:tcBorders>
          </w:tcPr>
          <w:p w14:paraId="309857F9" w14:textId="77777777" w:rsidR="007F7EB9" w:rsidRDefault="007F7EB9"/>
        </w:tc>
        <w:tc>
          <w:tcPr>
            <w:tcW w:w="1719" w:type="dxa"/>
            <w:tcBorders>
              <w:top w:val="single" w:sz="5" w:space="0" w:color="000000"/>
              <w:left w:val="single" w:sz="9" w:space="0" w:color="000000"/>
              <w:bottom w:val="single" w:sz="5" w:space="0" w:color="000000"/>
              <w:right w:val="single" w:sz="5" w:space="0" w:color="000000"/>
            </w:tcBorders>
            <w:shd w:val="clear" w:color="auto" w:fill="FFC000"/>
          </w:tcPr>
          <w:p w14:paraId="5F73B14A" w14:textId="77777777" w:rsidR="007F7EB9" w:rsidRDefault="00576093">
            <w:pPr>
              <w:spacing w:after="0"/>
            </w:pPr>
            <w:r>
              <w:rPr>
                <w:sz w:val="13"/>
              </w:rPr>
              <w:t>SES  Project lead</w:t>
            </w:r>
          </w:p>
        </w:tc>
        <w:tc>
          <w:tcPr>
            <w:tcW w:w="3029" w:type="dxa"/>
            <w:tcBorders>
              <w:top w:val="single" w:sz="5" w:space="0" w:color="000000"/>
              <w:left w:val="single" w:sz="5" w:space="0" w:color="000000"/>
              <w:bottom w:val="single" w:sz="5" w:space="0" w:color="000000"/>
              <w:right w:val="single" w:sz="9" w:space="0" w:color="000000"/>
            </w:tcBorders>
          </w:tcPr>
          <w:p w14:paraId="746548CF" w14:textId="77777777" w:rsidR="007F7EB9" w:rsidRDefault="00576093">
            <w:pPr>
              <w:spacing w:after="0"/>
              <w:ind w:left="107"/>
              <w:jc w:val="center"/>
            </w:pPr>
            <w:r>
              <w:rPr>
                <w:sz w:val="13"/>
              </w:rPr>
              <w:t>Emma Stewart</w:t>
            </w:r>
          </w:p>
        </w:tc>
      </w:tr>
      <w:tr w:rsidR="007F7EB9" w14:paraId="1E4A8A41" w14:textId="77777777">
        <w:trPr>
          <w:trHeight w:val="178"/>
        </w:trPr>
        <w:tc>
          <w:tcPr>
            <w:tcW w:w="1913" w:type="dxa"/>
            <w:tcBorders>
              <w:top w:val="single" w:sz="5" w:space="0" w:color="000000"/>
              <w:left w:val="single" w:sz="9" w:space="0" w:color="000000"/>
              <w:bottom w:val="single" w:sz="9" w:space="0" w:color="000000"/>
              <w:right w:val="single" w:sz="5" w:space="0" w:color="000000"/>
            </w:tcBorders>
            <w:shd w:val="clear" w:color="auto" w:fill="FFC000"/>
          </w:tcPr>
          <w:p w14:paraId="629FD018" w14:textId="77777777" w:rsidR="007F7EB9" w:rsidRDefault="00576093">
            <w:pPr>
              <w:spacing w:after="0"/>
            </w:pPr>
            <w:r>
              <w:rPr>
                <w:sz w:val="13"/>
              </w:rPr>
              <w:t>Previous Status</w:t>
            </w:r>
          </w:p>
        </w:tc>
        <w:tc>
          <w:tcPr>
            <w:tcW w:w="2050" w:type="dxa"/>
            <w:tcBorders>
              <w:top w:val="single" w:sz="5" w:space="0" w:color="000000"/>
              <w:left w:val="single" w:sz="5" w:space="0" w:color="000000"/>
              <w:bottom w:val="single" w:sz="9" w:space="0" w:color="000000"/>
              <w:right w:val="single" w:sz="9" w:space="0" w:color="000000"/>
            </w:tcBorders>
            <w:shd w:val="clear" w:color="auto" w:fill="C6EFCE"/>
          </w:tcPr>
          <w:p w14:paraId="27FF160A" w14:textId="77777777" w:rsidR="007F7EB9" w:rsidRDefault="00576093">
            <w:pPr>
              <w:spacing w:after="0"/>
              <w:ind w:left="105"/>
              <w:jc w:val="center"/>
            </w:pPr>
            <w:r>
              <w:rPr>
                <w:color w:val="006100"/>
                <w:sz w:val="13"/>
              </w:rPr>
              <w:t>Green</w:t>
            </w:r>
          </w:p>
        </w:tc>
        <w:tc>
          <w:tcPr>
            <w:tcW w:w="0" w:type="auto"/>
            <w:vMerge/>
            <w:tcBorders>
              <w:top w:val="nil"/>
              <w:left w:val="single" w:sz="9" w:space="0" w:color="000000"/>
              <w:bottom w:val="nil"/>
              <w:right w:val="single" w:sz="9" w:space="0" w:color="000000"/>
            </w:tcBorders>
          </w:tcPr>
          <w:p w14:paraId="7FFD57FE" w14:textId="77777777" w:rsidR="007F7EB9" w:rsidRDefault="007F7EB9"/>
        </w:tc>
        <w:tc>
          <w:tcPr>
            <w:tcW w:w="1719" w:type="dxa"/>
            <w:tcBorders>
              <w:top w:val="single" w:sz="5" w:space="0" w:color="000000"/>
              <w:left w:val="single" w:sz="9" w:space="0" w:color="000000"/>
              <w:bottom w:val="single" w:sz="9" w:space="0" w:color="000000"/>
              <w:right w:val="single" w:sz="5" w:space="0" w:color="000000"/>
            </w:tcBorders>
            <w:shd w:val="clear" w:color="auto" w:fill="FFC000"/>
          </w:tcPr>
          <w:p w14:paraId="3525ADB9" w14:textId="77777777" w:rsidR="007F7EB9" w:rsidRDefault="00576093">
            <w:pPr>
              <w:spacing w:after="0"/>
            </w:pPr>
            <w:r>
              <w:rPr>
                <w:sz w:val="13"/>
              </w:rPr>
              <w:t>Overall Status</w:t>
            </w:r>
          </w:p>
        </w:tc>
        <w:tc>
          <w:tcPr>
            <w:tcW w:w="3029" w:type="dxa"/>
            <w:tcBorders>
              <w:top w:val="single" w:sz="5" w:space="0" w:color="000000"/>
              <w:left w:val="single" w:sz="5" w:space="0" w:color="000000"/>
              <w:bottom w:val="single" w:sz="9" w:space="0" w:color="000000"/>
              <w:right w:val="single" w:sz="9" w:space="0" w:color="000000"/>
            </w:tcBorders>
            <w:shd w:val="clear" w:color="auto" w:fill="C6EFCE"/>
          </w:tcPr>
          <w:p w14:paraId="01867531" w14:textId="77777777" w:rsidR="007F7EB9" w:rsidRDefault="00576093">
            <w:pPr>
              <w:spacing w:after="0"/>
              <w:ind w:left="105"/>
              <w:jc w:val="center"/>
            </w:pPr>
            <w:r>
              <w:rPr>
                <w:color w:val="006100"/>
                <w:sz w:val="13"/>
              </w:rPr>
              <w:t>Green</w:t>
            </w:r>
          </w:p>
        </w:tc>
      </w:tr>
    </w:tbl>
    <w:tbl>
      <w:tblPr>
        <w:tblStyle w:val="TableGrid"/>
        <w:tblpPr w:vertAnchor="text" w:tblpX="93" w:tblpY="-941"/>
        <w:tblOverlap w:val="never"/>
        <w:tblW w:w="9657" w:type="dxa"/>
        <w:tblInd w:w="0" w:type="dxa"/>
        <w:tblCellMar>
          <w:top w:w="24" w:type="dxa"/>
          <w:left w:w="0" w:type="dxa"/>
          <w:bottom w:w="0" w:type="dxa"/>
          <w:right w:w="0" w:type="dxa"/>
        </w:tblCellMar>
        <w:tblLook w:val="04A0" w:firstRow="1" w:lastRow="0" w:firstColumn="1" w:lastColumn="0" w:noHBand="0" w:noVBand="1"/>
      </w:tblPr>
      <w:tblGrid>
        <w:gridCol w:w="3099"/>
        <w:gridCol w:w="864"/>
        <w:gridCol w:w="946"/>
        <w:gridCol w:w="472"/>
        <w:gridCol w:w="1247"/>
        <w:gridCol w:w="3029"/>
      </w:tblGrid>
      <w:tr w:rsidR="007F7EB9" w14:paraId="215E4480" w14:textId="77777777">
        <w:trPr>
          <w:trHeight w:val="530"/>
        </w:trPr>
        <w:tc>
          <w:tcPr>
            <w:tcW w:w="3099" w:type="dxa"/>
            <w:tcBorders>
              <w:top w:val="single" w:sz="9" w:space="0" w:color="000000"/>
              <w:left w:val="single" w:sz="9" w:space="0" w:color="000000"/>
              <w:bottom w:val="single" w:sz="5" w:space="0" w:color="000000"/>
              <w:right w:val="single" w:sz="5" w:space="0" w:color="000000"/>
            </w:tcBorders>
            <w:shd w:val="clear" w:color="auto" w:fill="FFC000"/>
            <w:vAlign w:val="center"/>
          </w:tcPr>
          <w:p w14:paraId="2CA6B4F6" w14:textId="77777777" w:rsidR="007F7EB9" w:rsidRDefault="00576093">
            <w:pPr>
              <w:spacing w:after="0"/>
              <w:ind w:left="587"/>
              <w:jc w:val="center"/>
            </w:pPr>
            <w:r>
              <w:rPr>
                <w:b/>
                <w:sz w:val="13"/>
              </w:rPr>
              <w:t>Key Performance Indicators                            (Please add more rows if necessary)</w:t>
            </w:r>
          </w:p>
        </w:tc>
        <w:tc>
          <w:tcPr>
            <w:tcW w:w="864" w:type="dxa"/>
            <w:tcBorders>
              <w:top w:val="single" w:sz="9" w:space="0" w:color="000000"/>
              <w:left w:val="single" w:sz="5" w:space="0" w:color="000000"/>
              <w:bottom w:val="single" w:sz="5" w:space="0" w:color="000000"/>
              <w:right w:val="single" w:sz="5" w:space="0" w:color="000000"/>
            </w:tcBorders>
            <w:shd w:val="clear" w:color="auto" w:fill="FFC000"/>
            <w:vAlign w:val="center"/>
          </w:tcPr>
          <w:p w14:paraId="1278FC14" w14:textId="77777777" w:rsidR="007F7EB9" w:rsidRDefault="00576093">
            <w:pPr>
              <w:spacing w:after="0"/>
              <w:ind w:left="4"/>
              <w:jc w:val="center"/>
            </w:pPr>
            <w:r>
              <w:rPr>
                <w:b/>
                <w:sz w:val="13"/>
              </w:rPr>
              <w:t>Target</w:t>
            </w:r>
          </w:p>
        </w:tc>
        <w:tc>
          <w:tcPr>
            <w:tcW w:w="946" w:type="dxa"/>
            <w:tcBorders>
              <w:top w:val="single" w:sz="9" w:space="0" w:color="000000"/>
              <w:left w:val="single" w:sz="5" w:space="0" w:color="000000"/>
              <w:bottom w:val="single" w:sz="5" w:space="0" w:color="000000"/>
              <w:right w:val="single" w:sz="5" w:space="0" w:color="000000"/>
            </w:tcBorders>
            <w:shd w:val="clear" w:color="auto" w:fill="FFC000"/>
            <w:vAlign w:val="center"/>
          </w:tcPr>
          <w:p w14:paraId="466B37A9" w14:textId="77777777" w:rsidR="007F7EB9" w:rsidRDefault="00576093">
            <w:pPr>
              <w:spacing w:after="0"/>
              <w:ind w:left="4"/>
              <w:jc w:val="center"/>
            </w:pPr>
            <w:r>
              <w:rPr>
                <w:b/>
                <w:sz w:val="13"/>
              </w:rPr>
              <w:t xml:space="preserve">Achieved </w:t>
            </w:r>
          </w:p>
        </w:tc>
        <w:tc>
          <w:tcPr>
            <w:tcW w:w="472" w:type="dxa"/>
            <w:tcBorders>
              <w:top w:val="single" w:sz="9" w:space="0" w:color="000000"/>
              <w:left w:val="single" w:sz="5" w:space="0" w:color="000000"/>
              <w:bottom w:val="single" w:sz="5" w:space="0" w:color="000000"/>
              <w:right w:val="nil"/>
            </w:tcBorders>
            <w:shd w:val="clear" w:color="auto" w:fill="FFC000"/>
          </w:tcPr>
          <w:p w14:paraId="1A432CEB" w14:textId="77777777" w:rsidR="007F7EB9" w:rsidRDefault="007F7EB9"/>
        </w:tc>
        <w:tc>
          <w:tcPr>
            <w:tcW w:w="1247" w:type="dxa"/>
            <w:tcBorders>
              <w:top w:val="single" w:sz="9" w:space="0" w:color="000000"/>
              <w:left w:val="nil"/>
              <w:bottom w:val="single" w:sz="5" w:space="0" w:color="000000"/>
              <w:right w:val="single" w:sz="5" w:space="0" w:color="000000"/>
            </w:tcBorders>
            <w:shd w:val="clear" w:color="auto" w:fill="FFC000"/>
            <w:vAlign w:val="center"/>
          </w:tcPr>
          <w:p w14:paraId="1E1EFF5A" w14:textId="77777777" w:rsidR="007F7EB9" w:rsidRDefault="00576093">
            <w:pPr>
              <w:spacing w:after="0"/>
            </w:pPr>
            <w:r>
              <w:rPr>
                <w:b/>
                <w:sz w:val="13"/>
              </w:rPr>
              <w:t>Current Status</w:t>
            </w:r>
          </w:p>
        </w:tc>
        <w:tc>
          <w:tcPr>
            <w:tcW w:w="3029" w:type="dxa"/>
            <w:tcBorders>
              <w:top w:val="single" w:sz="9" w:space="0" w:color="000000"/>
              <w:left w:val="single" w:sz="5" w:space="0" w:color="000000"/>
              <w:bottom w:val="single" w:sz="5" w:space="0" w:color="000000"/>
              <w:right w:val="single" w:sz="9" w:space="0" w:color="000000"/>
            </w:tcBorders>
            <w:shd w:val="clear" w:color="auto" w:fill="FFC000"/>
            <w:vAlign w:val="center"/>
          </w:tcPr>
          <w:p w14:paraId="2636DA37" w14:textId="77777777" w:rsidR="007F7EB9" w:rsidRDefault="00576093">
            <w:pPr>
              <w:spacing w:after="0"/>
              <w:ind w:left="5"/>
              <w:jc w:val="center"/>
            </w:pPr>
            <w:r>
              <w:rPr>
                <w:b/>
                <w:sz w:val="13"/>
              </w:rPr>
              <w:t>Progress to date</w:t>
            </w:r>
          </w:p>
        </w:tc>
      </w:tr>
      <w:tr w:rsidR="007F7EB9" w14:paraId="691B1417" w14:textId="77777777">
        <w:trPr>
          <w:trHeight w:val="550"/>
        </w:trPr>
        <w:tc>
          <w:tcPr>
            <w:tcW w:w="3099" w:type="dxa"/>
            <w:tcBorders>
              <w:top w:val="single" w:sz="5" w:space="0" w:color="000000"/>
              <w:left w:val="single" w:sz="9" w:space="0" w:color="000000"/>
              <w:bottom w:val="single" w:sz="5" w:space="0" w:color="000000"/>
              <w:right w:val="single" w:sz="5" w:space="0" w:color="000000"/>
            </w:tcBorders>
          </w:tcPr>
          <w:p w14:paraId="3876B825" w14:textId="77777777" w:rsidR="007F7EB9" w:rsidRDefault="00576093">
            <w:pPr>
              <w:spacing w:after="0"/>
              <w:ind w:left="25"/>
            </w:pPr>
            <w:r>
              <w:rPr>
                <w:sz w:val="13"/>
              </w:rPr>
              <w:t>Business Support and Investment Team to engage with the Corporate Equality Group, attend regular meetings</w:t>
            </w:r>
          </w:p>
        </w:tc>
        <w:tc>
          <w:tcPr>
            <w:tcW w:w="864" w:type="dxa"/>
            <w:tcBorders>
              <w:top w:val="single" w:sz="5" w:space="0" w:color="000000"/>
              <w:left w:val="single" w:sz="5" w:space="0" w:color="000000"/>
              <w:bottom w:val="single" w:sz="5" w:space="0" w:color="000000"/>
              <w:right w:val="single" w:sz="5" w:space="0" w:color="000000"/>
            </w:tcBorders>
          </w:tcPr>
          <w:p w14:paraId="3D832E85" w14:textId="77777777" w:rsidR="007F7EB9" w:rsidRDefault="00576093">
            <w:pPr>
              <w:spacing w:after="0"/>
              <w:ind w:left="25"/>
            </w:pPr>
            <w:r>
              <w:rPr>
                <w:sz w:val="13"/>
              </w:rPr>
              <w:t>Rep to attend all CEG meetings</w:t>
            </w:r>
          </w:p>
        </w:tc>
        <w:tc>
          <w:tcPr>
            <w:tcW w:w="946" w:type="dxa"/>
            <w:tcBorders>
              <w:top w:val="single" w:sz="5" w:space="0" w:color="000000"/>
              <w:left w:val="single" w:sz="5" w:space="0" w:color="000000"/>
              <w:bottom w:val="single" w:sz="5" w:space="0" w:color="000000"/>
              <w:right w:val="single" w:sz="5" w:space="0" w:color="000000"/>
            </w:tcBorders>
          </w:tcPr>
          <w:p w14:paraId="6C9C7E4E" w14:textId="77777777" w:rsidR="007F7EB9" w:rsidRDefault="007F7EB9"/>
        </w:tc>
        <w:tc>
          <w:tcPr>
            <w:tcW w:w="472" w:type="dxa"/>
            <w:tcBorders>
              <w:top w:val="single" w:sz="5" w:space="0" w:color="000000"/>
              <w:left w:val="single" w:sz="5" w:space="0" w:color="000000"/>
              <w:bottom w:val="single" w:sz="5" w:space="0" w:color="000000"/>
              <w:right w:val="nil"/>
            </w:tcBorders>
            <w:shd w:val="clear" w:color="auto" w:fill="C6EFCE"/>
          </w:tcPr>
          <w:p w14:paraId="4AA655F2" w14:textId="77777777" w:rsidR="007F7EB9" w:rsidRDefault="00576093">
            <w:pPr>
              <w:spacing w:after="0"/>
              <w:ind w:left="25"/>
            </w:pPr>
            <w:r>
              <w:rPr>
                <w:color w:val="006100"/>
                <w:sz w:val="13"/>
              </w:rPr>
              <w:t>Green</w:t>
            </w:r>
          </w:p>
        </w:tc>
        <w:tc>
          <w:tcPr>
            <w:tcW w:w="1247" w:type="dxa"/>
            <w:tcBorders>
              <w:top w:val="single" w:sz="5" w:space="0" w:color="000000"/>
              <w:left w:val="nil"/>
              <w:bottom w:val="single" w:sz="5" w:space="0" w:color="000000"/>
              <w:right w:val="single" w:sz="5" w:space="0" w:color="000000"/>
            </w:tcBorders>
            <w:shd w:val="clear" w:color="auto" w:fill="C6EFCE"/>
          </w:tcPr>
          <w:p w14:paraId="6A3BF60F" w14:textId="77777777" w:rsidR="007F7EB9" w:rsidRDefault="007F7EB9"/>
        </w:tc>
        <w:tc>
          <w:tcPr>
            <w:tcW w:w="3029" w:type="dxa"/>
            <w:tcBorders>
              <w:top w:val="single" w:sz="5" w:space="0" w:color="000000"/>
              <w:left w:val="single" w:sz="5" w:space="0" w:color="000000"/>
              <w:bottom w:val="single" w:sz="5" w:space="0" w:color="000000"/>
              <w:right w:val="single" w:sz="9" w:space="0" w:color="000000"/>
            </w:tcBorders>
          </w:tcPr>
          <w:p w14:paraId="195B92CA" w14:textId="77777777" w:rsidR="007F7EB9" w:rsidRDefault="00576093">
            <w:pPr>
              <w:spacing w:after="0"/>
              <w:ind w:left="25" w:right="2"/>
            </w:pPr>
            <w:r>
              <w:rPr>
                <w:sz w:val="13"/>
              </w:rPr>
              <w:t xml:space="preserve">Next meeting of the CEG is on the 25th July 2024. ES &amp; KS to meet &amp; discuss the economic strategy and links with EDI to identify barriers/solutions for diverse </w:t>
            </w:r>
          </w:p>
        </w:tc>
      </w:tr>
      <w:tr w:rsidR="007F7EB9" w14:paraId="691EA9C4" w14:textId="77777777">
        <w:trPr>
          <w:trHeight w:val="346"/>
        </w:trPr>
        <w:tc>
          <w:tcPr>
            <w:tcW w:w="3099" w:type="dxa"/>
            <w:tcBorders>
              <w:top w:val="single" w:sz="5" w:space="0" w:color="000000"/>
              <w:left w:val="single" w:sz="9" w:space="0" w:color="000000"/>
              <w:bottom w:val="single" w:sz="5" w:space="0" w:color="000000"/>
              <w:right w:val="single" w:sz="5" w:space="0" w:color="000000"/>
            </w:tcBorders>
          </w:tcPr>
          <w:p w14:paraId="4EDEA5D9" w14:textId="77777777" w:rsidR="007F7EB9" w:rsidRDefault="00576093">
            <w:pPr>
              <w:spacing w:after="0"/>
              <w:ind w:left="25"/>
            </w:pPr>
            <w:r>
              <w:rPr>
                <w:sz w:val="13"/>
              </w:rPr>
              <w:t>Communications and engagement audit, identifying the need for accessible information and engagement</w:t>
            </w:r>
          </w:p>
        </w:tc>
        <w:tc>
          <w:tcPr>
            <w:tcW w:w="864" w:type="dxa"/>
            <w:tcBorders>
              <w:top w:val="single" w:sz="5" w:space="0" w:color="000000"/>
              <w:left w:val="single" w:sz="5" w:space="0" w:color="000000"/>
              <w:bottom w:val="single" w:sz="5" w:space="0" w:color="000000"/>
              <w:right w:val="single" w:sz="5" w:space="0" w:color="000000"/>
            </w:tcBorders>
          </w:tcPr>
          <w:p w14:paraId="4E8D5A76" w14:textId="77777777" w:rsidR="007F7EB9" w:rsidRDefault="00576093">
            <w:pPr>
              <w:spacing w:after="0"/>
              <w:ind w:left="25"/>
            </w:pPr>
            <w:r>
              <w:rPr>
                <w:sz w:val="13"/>
              </w:rPr>
              <w:t>Audit completed</w:t>
            </w:r>
          </w:p>
        </w:tc>
        <w:tc>
          <w:tcPr>
            <w:tcW w:w="946" w:type="dxa"/>
            <w:tcBorders>
              <w:top w:val="single" w:sz="5" w:space="0" w:color="000000"/>
              <w:left w:val="single" w:sz="5" w:space="0" w:color="000000"/>
              <w:bottom w:val="single" w:sz="5" w:space="0" w:color="000000"/>
              <w:right w:val="single" w:sz="5" w:space="0" w:color="000000"/>
            </w:tcBorders>
          </w:tcPr>
          <w:p w14:paraId="1FD43889" w14:textId="77777777" w:rsidR="007F7EB9" w:rsidRDefault="007F7EB9"/>
        </w:tc>
        <w:tc>
          <w:tcPr>
            <w:tcW w:w="472" w:type="dxa"/>
            <w:tcBorders>
              <w:top w:val="single" w:sz="5" w:space="0" w:color="000000"/>
              <w:left w:val="single" w:sz="5" w:space="0" w:color="000000"/>
              <w:bottom w:val="single" w:sz="5" w:space="0" w:color="000000"/>
              <w:right w:val="nil"/>
            </w:tcBorders>
            <w:shd w:val="clear" w:color="auto" w:fill="C6EFCE"/>
          </w:tcPr>
          <w:p w14:paraId="2B89A72E" w14:textId="77777777" w:rsidR="007F7EB9" w:rsidRDefault="00576093">
            <w:pPr>
              <w:spacing w:after="0"/>
              <w:ind w:left="25"/>
            </w:pPr>
            <w:r>
              <w:rPr>
                <w:color w:val="006100"/>
                <w:sz w:val="13"/>
              </w:rPr>
              <w:t>Green</w:t>
            </w:r>
          </w:p>
        </w:tc>
        <w:tc>
          <w:tcPr>
            <w:tcW w:w="1247" w:type="dxa"/>
            <w:tcBorders>
              <w:top w:val="single" w:sz="5" w:space="0" w:color="000000"/>
              <w:left w:val="nil"/>
              <w:bottom w:val="single" w:sz="5" w:space="0" w:color="000000"/>
              <w:right w:val="single" w:sz="5" w:space="0" w:color="000000"/>
            </w:tcBorders>
            <w:shd w:val="clear" w:color="auto" w:fill="C6EFCE"/>
          </w:tcPr>
          <w:p w14:paraId="5ADF4728" w14:textId="77777777" w:rsidR="007F7EB9" w:rsidRDefault="007F7EB9"/>
        </w:tc>
        <w:tc>
          <w:tcPr>
            <w:tcW w:w="3029" w:type="dxa"/>
            <w:tcBorders>
              <w:top w:val="single" w:sz="5" w:space="0" w:color="000000"/>
              <w:left w:val="single" w:sz="5" w:space="0" w:color="000000"/>
              <w:bottom w:val="single" w:sz="5" w:space="0" w:color="000000"/>
              <w:right w:val="single" w:sz="9" w:space="0" w:color="000000"/>
            </w:tcBorders>
          </w:tcPr>
          <w:p w14:paraId="42B9B341" w14:textId="77777777" w:rsidR="007F7EB9" w:rsidRDefault="00576093">
            <w:pPr>
              <w:spacing w:after="0"/>
              <w:ind w:left="25"/>
            </w:pPr>
            <w:r>
              <w:rPr>
                <w:sz w:val="20"/>
                <w:vertAlign w:val="superscript"/>
              </w:rPr>
              <w:t>representation.</w:t>
            </w:r>
            <w:r>
              <w:rPr>
                <w:sz w:val="13"/>
              </w:rPr>
              <w:t>Audit conclusions need re-sharing</w:t>
            </w:r>
          </w:p>
        </w:tc>
      </w:tr>
      <w:tr w:rsidR="007F7EB9" w14:paraId="55A20519" w14:textId="77777777">
        <w:trPr>
          <w:trHeight w:val="355"/>
        </w:trPr>
        <w:tc>
          <w:tcPr>
            <w:tcW w:w="3099" w:type="dxa"/>
            <w:tcBorders>
              <w:top w:val="single" w:sz="5" w:space="0" w:color="000000"/>
              <w:left w:val="single" w:sz="9" w:space="0" w:color="000000"/>
              <w:bottom w:val="single" w:sz="5" w:space="0" w:color="000000"/>
              <w:right w:val="single" w:sz="5" w:space="0" w:color="000000"/>
            </w:tcBorders>
          </w:tcPr>
          <w:p w14:paraId="5863A648" w14:textId="77777777" w:rsidR="007F7EB9" w:rsidRDefault="00576093">
            <w:pPr>
              <w:spacing w:after="0"/>
              <w:ind w:left="25"/>
            </w:pPr>
            <w:r>
              <w:rPr>
                <w:sz w:val="13"/>
              </w:rPr>
              <w:t>Review Strategy to take account of the socio-economic duty</w:t>
            </w:r>
          </w:p>
        </w:tc>
        <w:tc>
          <w:tcPr>
            <w:tcW w:w="864" w:type="dxa"/>
            <w:tcBorders>
              <w:top w:val="single" w:sz="5" w:space="0" w:color="000000"/>
              <w:left w:val="single" w:sz="5" w:space="0" w:color="000000"/>
              <w:bottom w:val="single" w:sz="5" w:space="0" w:color="000000"/>
              <w:right w:val="single" w:sz="5" w:space="0" w:color="000000"/>
            </w:tcBorders>
          </w:tcPr>
          <w:p w14:paraId="01EF0F72" w14:textId="77777777" w:rsidR="007F7EB9" w:rsidRDefault="00576093">
            <w:pPr>
              <w:spacing w:after="0"/>
              <w:ind w:left="25"/>
              <w:jc w:val="both"/>
            </w:pPr>
            <w:r>
              <w:rPr>
                <w:sz w:val="13"/>
              </w:rPr>
              <w:t>Strategy review</w:t>
            </w:r>
          </w:p>
        </w:tc>
        <w:tc>
          <w:tcPr>
            <w:tcW w:w="946" w:type="dxa"/>
            <w:tcBorders>
              <w:top w:val="single" w:sz="5" w:space="0" w:color="000000"/>
              <w:left w:val="single" w:sz="5" w:space="0" w:color="000000"/>
              <w:bottom w:val="single" w:sz="5" w:space="0" w:color="000000"/>
              <w:right w:val="single" w:sz="5" w:space="0" w:color="000000"/>
            </w:tcBorders>
          </w:tcPr>
          <w:p w14:paraId="4B30427C" w14:textId="77777777" w:rsidR="007F7EB9" w:rsidRDefault="007F7EB9"/>
        </w:tc>
        <w:tc>
          <w:tcPr>
            <w:tcW w:w="472" w:type="dxa"/>
            <w:tcBorders>
              <w:top w:val="single" w:sz="5" w:space="0" w:color="000000"/>
              <w:left w:val="single" w:sz="5" w:space="0" w:color="000000"/>
              <w:bottom w:val="single" w:sz="5" w:space="0" w:color="000000"/>
              <w:right w:val="nil"/>
            </w:tcBorders>
            <w:shd w:val="clear" w:color="auto" w:fill="C6EFCE"/>
          </w:tcPr>
          <w:p w14:paraId="15736020" w14:textId="77777777" w:rsidR="007F7EB9" w:rsidRDefault="00576093">
            <w:pPr>
              <w:spacing w:after="0"/>
              <w:ind w:left="25"/>
            </w:pPr>
            <w:r>
              <w:rPr>
                <w:color w:val="006100"/>
                <w:sz w:val="13"/>
              </w:rPr>
              <w:t>Green</w:t>
            </w:r>
          </w:p>
        </w:tc>
        <w:tc>
          <w:tcPr>
            <w:tcW w:w="1247" w:type="dxa"/>
            <w:tcBorders>
              <w:top w:val="single" w:sz="5" w:space="0" w:color="000000"/>
              <w:left w:val="nil"/>
              <w:bottom w:val="single" w:sz="5" w:space="0" w:color="000000"/>
              <w:right w:val="single" w:sz="5" w:space="0" w:color="000000"/>
            </w:tcBorders>
            <w:shd w:val="clear" w:color="auto" w:fill="C6EFCE"/>
          </w:tcPr>
          <w:p w14:paraId="063B6446" w14:textId="77777777" w:rsidR="007F7EB9" w:rsidRDefault="007F7EB9"/>
        </w:tc>
        <w:tc>
          <w:tcPr>
            <w:tcW w:w="3029" w:type="dxa"/>
            <w:tcBorders>
              <w:top w:val="single" w:sz="5" w:space="0" w:color="000000"/>
              <w:left w:val="single" w:sz="5" w:space="0" w:color="000000"/>
              <w:bottom w:val="single" w:sz="5" w:space="0" w:color="000000"/>
              <w:right w:val="single" w:sz="9" w:space="0" w:color="000000"/>
            </w:tcBorders>
          </w:tcPr>
          <w:p w14:paraId="2F829132" w14:textId="77777777" w:rsidR="007F7EB9" w:rsidRDefault="00576093">
            <w:pPr>
              <w:spacing w:after="0"/>
              <w:ind w:left="25"/>
              <w:jc w:val="both"/>
            </w:pPr>
            <w:r>
              <w:rPr>
                <w:sz w:val="13"/>
              </w:rPr>
              <w:t xml:space="preserve">Adoption of the SED was approved by Cabinet on the 7th </w:t>
            </w:r>
          </w:p>
          <w:p w14:paraId="3F08F4BE" w14:textId="77777777" w:rsidR="007F7EB9" w:rsidRDefault="00576093">
            <w:pPr>
              <w:spacing w:after="0"/>
              <w:ind w:left="25"/>
            </w:pPr>
            <w:r>
              <w:rPr>
                <w:sz w:val="13"/>
              </w:rPr>
              <w:t>September - https://sefton.gov.uk/mysefton-</w:t>
            </w:r>
          </w:p>
        </w:tc>
      </w:tr>
      <w:tr w:rsidR="007F7EB9" w14:paraId="6B229854" w14:textId="77777777">
        <w:trPr>
          <w:trHeight w:val="734"/>
        </w:trPr>
        <w:tc>
          <w:tcPr>
            <w:tcW w:w="3099" w:type="dxa"/>
            <w:tcBorders>
              <w:top w:val="single" w:sz="5" w:space="0" w:color="000000"/>
              <w:left w:val="single" w:sz="9" w:space="0" w:color="000000"/>
              <w:bottom w:val="single" w:sz="5" w:space="0" w:color="000000"/>
              <w:right w:val="single" w:sz="5" w:space="0" w:color="000000"/>
            </w:tcBorders>
          </w:tcPr>
          <w:p w14:paraId="43AA7563" w14:textId="77777777" w:rsidR="007F7EB9" w:rsidRDefault="00576093">
            <w:pPr>
              <w:spacing w:after="0"/>
              <w:ind w:left="25"/>
            </w:pPr>
            <w:r>
              <w:rPr>
                <w:sz w:val="13"/>
              </w:rPr>
              <w:t>Improve employment rates and business support for minorities and for people from deprived areas</w:t>
            </w:r>
          </w:p>
        </w:tc>
        <w:tc>
          <w:tcPr>
            <w:tcW w:w="864" w:type="dxa"/>
            <w:tcBorders>
              <w:top w:val="single" w:sz="5" w:space="0" w:color="000000"/>
              <w:left w:val="single" w:sz="5" w:space="0" w:color="000000"/>
              <w:bottom w:val="single" w:sz="5" w:space="0" w:color="000000"/>
              <w:right w:val="single" w:sz="5" w:space="0" w:color="000000"/>
            </w:tcBorders>
          </w:tcPr>
          <w:p w14:paraId="7D66209E" w14:textId="77777777" w:rsidR="007F7EB9" w:rsidRDefault="00576093">
            <w:pPr>
              <w:spacing w:after="0"/>
              <w:ind w:left="25"/>
            </w:pPr>
            <w:r>
              <w:rPr>
                <w:sz w:val="13"/>
              </w:rPr>
              <w:t xml:space="preserve">Under review </w:t>
            </w:r>
          </w:p>
        </w:tc>
        <w:tc>
          <w:tcPr>
            <w:tcW w:w="946" w:type="dxa"/>
            <w:tcBorders>
              <w:top w:val="single" w:sz="5" w:space="0" w:color="000000"/>
              <w:left w:val="single" w:sz="5" w:space="0" w:color="000000"/>
              <w:bottom w:val="single" w:sz="5" w:space="0" w:color="000000"/>
              <w:right w:val="single" w:sz="5" w:space="0" w:color="000000"/>
            </w:tcBorders>
          </w:tcPr>
          <w:p w14:paraId="51FE3C71" w14:textId="77777777" w:rsidR="007F7EB9" w:rsidRDefault="007F7EB9"/>
        </w:tc>
        <w:tc>
          <w:tcPr>
            <w:tcW w:w="472" w:type="dxa"/>
            <w:tcBorders>
              <w:top w:val="single" w:sz="5" w:space="0" w:color="000000"/>
              <w:left w:val="single" w:sz="5" w:space="0" w:color="000000"/>
              <w:bottom w:val="single" w:sz="5" w:space="0" w:color="000000"/>
              <w:right w:val="nil"/>
            </w:tcBorders>
            <w:shd w:val="clear" w:color="auto" w:fill="FFEB9C"/>
          </w:tcPr>
          <w:p w14:paraId="21619C63" w14:textId="77777777" w:rsidR="007F7EB9" w:rsidRDefault="00576093">
            <w:pPr>
              <w:spacing w:after="0"/>
              <w:ind w:left="25"/>
            </w:pPr>
            <w:r>
              <w:rPr>
                <w:color w:val="9C5700"/>
                <w:sz w:val="13"/>
              </w:rPr>
              <w:t>Amber</w:t>
            </w:r>
          </w:p>
        </w:tc>
        <w:tc>
          <w:tcPr>
            <w:tcW w:w="1247" w:type="dxa"/>
            <w:tcBorders>
              <w:top w:val="single" w:sz="5" w:space="0" w:color="000000"/>
              <w:left w:val="nil"/>
              <w:bottom w:val="single" w:sz="5" w:space="0" w:color="000000"/>
              <w:right w:val="single" w:sz="5" w:space="0" w:color="000000"/>
            </w:tcBorders>
            <w:shd w:val="clear" w:color="auto" w:fill="FFEB9C"/>
          </w:tcPr>
          <w:p w14:paraId="38B93391" w14:textId="77777777" w:rsidR="007F7EB9" w:rsidRDefault="007F7EB9"/>
        </w:tc>
        <w:tc>
          <w:tcPr>
            <w:tcW w:w="3029" w:type="dxa"/>
            <w:tcBorders>
              <w:top w:val="single" w:sz="5" w:space="0" w:color="000000"/>
              <w:left w:val="single" w:sz="5" w:space="0" w:color="000000"/>
              <w:bottom w:val="single" w:sz="5" w:space="0" w:color="000000"/>
              <w:right w:val="single" w:sz="9" w:space="0" w:color="000000"/>
            </w:tcBorders>
          </w:tcPr>
          <w:p w14:paraId="33FC24F5" w14:textId="77777777" w:rsidR="007F7EB9" w:rsidRDefault="00576093">
            <w:pPr>
              <w:spacing w:after="0"/>
              <w:ind w:left="25"/>
            </w:pPr>
            <w:r>
              <w:rPr>
                <w:sz w:val="13"/>
              </w:rPr>
              <w:t>UKSPF business and employment support activities are underway and being reported  under Business Growth &amp; Investment and Employment &amp; Access to work strands</w:t>
            </w:r>
          </w:p>
        </w:tc>
      </w:tr>
      <w:tr w:rsidR="007F7EB9" w14:paraId="29D2CFE0" w14:textId="77777777">
        <w:trPr>
          <w:trHeight w:val="382"/>
        </w:trPr>
        <w:tc>
          <w:tcPr>
            <w:tcW w:w="3099" w:type="dxa"/>
            <w:tcBorders>
              <w:top w:val="single" w:sz="5" w:space="0" w:color="000000"/>
              <w:left w:val="single" w:sz="9" w:space="0" w:color="000000"/>
              <w:bottom w:val="single" w:sz="5" w:space="0" w:color="000000"/>
              <w:right w:val="single" w:sz="5" w:space="0" w:color="000000"/>
            </w:tcBorders>
          </w:tcPr>
          <w:p w14:paraId="293AB9BD" w14:textId="77777777" w:rsidR="007F7EB9" w:rsidRDefault="00576093">
            <w:pPr>
              <w:spacing w:after="0"/>
              <w:ind w:left="25"/>
            </w:pPr>
            <w:r>
              <w:rPr>
                <w:sz w:val="13"/>
              </w:rPr>
              <w:t>Review existing data capture with regard to protected characteristics and work towards addressing any gaps</w:t>
            </w:r>
          </w:p>
        </w:tc>
        <w:tc>
          <w:tcPr>
            <w:tcW w:w="864" w:type="dxa"/>
            <w:tcBorders>
              <w:top w:val="single" w:sz="5" w:space="0" w:color="000000"/>
              <w:left w:val="single" w:sz="5" w:space="0" w:color="000000"/>
              <w:bottom w:val="single" w:sz="5" w:space="0" w:color="000000"/>
              <w:right w:val="single" w:sz="5" w:space="0" w:color="000000"/>
            </w:tcBorders>
          </w:tcPr>
          <w:p w14:paraId="4CF45ECD" w14:textId="77777777" w:rsidR="007F7EB9" w:rsidRDefault="00576093">
            <w:pPr>
              <w:spacing w:after="0"/>
              <w:ind w:left="25"/>
            </w:pPr>
            <w:r>
              <w:rPr>
                <w:sz w:val="13"/>
              </w:rPr>
              <w:t>Data reviewed</w:t>
            </w:r>
          </w:p>
        </w:tc>
        <w:tc>
          <w:tcPr>
            <w:tcW w:w="946" w:type="dxa"/>
            <w:tcBorders>
              <w:top w:val="single" w:sz="5" w:space="0" w:color="000000"/>
              <w:left w:val="single" w:sz="5" w:space="0" w:color="000000"/>
              <w:bottom w:val="single" w:sz="5" w:space="0" w:color="000000"/>
              <w:right w:val="single" w:sz="5" w:space="0" w:color="000000"/>
            </w:tcBorders>
          </w:tcPr>
          <w:p w14:paraId="55E5C1D4" w14:textId="77777777" w:rsidR="007F7EB9" w:rsidRDefault="007F7EB9"/>
        </w:tc>
        <w:tc>
          <w:tcPr>
            <w:tcW w:w="472" w:type="dxa"/>
            <w:tcBorders>
              <w:top w:val="single" w:sz="5" w:space="0" w:color="000000"/>
              <w:left w:val="single" w:sz="5" w:space="0" w:color="000000"/>
              <w:bottom w:val="single" w:sz="5" w:space="0" w:color="000000"/>
              <w:right w:val="nil"/>
            </w:tcBorders>
            <w:shd w:val="clear" w:color="auto" w:fill="FFEB9C"/>
          </w:tcPr>
          <w:p w14:paraId="6A49B64F" w14:textId="77777777" w:rsidR="007F7EB9" w:rsidRDefault="00576093">
            <w:pPr>
              <w:spacing w:after="0"/>
              <w:ind w:left="25"/>
            </w:pPr>
            <w:r>
              <w:rPr>
                <w:color w:val="9C5700"/>
                <w:sz w:val="13"/>
              </w:rPr>
              <w:t>Amber</w:t>
            </w:r>
          </w:p>
        </w:tc>
        <w:tc>
          <w:tcPr>
            <w:tcW w:w="1247" w:type="dxa"/>
            <w:tcBorders>
              <w:top w:val="single" w:sz="5" w:space="0" w:color="000000"/>
              <w:left w:val="nil"/>
              <w:bottom w:val="single" w:sz="5" w:space="0" w:color="000000"/>
              <w:right w:val="single" w:sz="5" w:space="0" w:color="000000"/>
            </w:tcBorders>
            <w:shd w:val="clear" w:color="auto" w:fill="FFEB9C"/>
          </w:tcPr>
          <w:p w14:paraId="28E3DBCD" w14:textId="77777777" w:rsidR="007F7EB9" w:rsidRDefault="007F7EB9"/>
        </w:tc>
        <w:tc>
          <w:tcPr>
            <w:tcW w:w="3029" w:type="dxa"/>
            <w:tcBorders>
              <w:top w:val="single" w:sz="5" w:space="0" w:color="000000"/>
              <w:left w:val="single" w:sz="5" w:space="0" w:color="000000"/>
              <w:bottom w:val="single" w:sz="5" w:space="0" w:color="000000"/>
              <w:right w:val="single" w:sz="9" w:space="0" w:color="000000"/>
            </w:tcBorders>
          </w:tcPr>
          <w:p w14:paraId="48741EEA" w14:textId="77777777" w:rsidR="007F7EB9" w:rsidRDefault="00576093">
            <w:pPr>
              <w:spacing w:after="0"/>
              <w:ind w:left="25"/>
            </w:pPr>
            <w:r>
              <w:rPr>
                <w:sz w:val="13"/>
              </w:rPr>
              <w:t xml:space="preserve">ES &amp; KS to meet &amp; discuss the economic strategy and links with EDI to identify barriers/solutions for diverse </w:t>
            </w:r>
          </w:p>
        </w:tc>
      </w:tr>
      <w:tr w:rsidR="007F7EB9" w14:paraId="10EF51FE" w14:textId="77777777">
        <w:trPr>
          <w:trHeight w:val="382"/>
        </w:trPr>
        <w:tc>
          <w:tcPr>
            <w:tcW w:w="3099" w:type="dxa"/>
            <w:tcBorders>
              <w:top w:val="single" w:sz="5" w:space="0" w:color="000000"/>
              <w:left w:val="single" w:sz="9" w:space="0" w:color="000000"/>
              <w:bottom w:val="single" w:sz="5" w:space="0" w:color="000000"/>
              <w:right w:val="single" w:sz="5" w:space="0" w:color="000000"/>
            </w:tcBorders>
          </w:tcPr>
          <w:p w14:paraId="177D8830" w14:textId="77777777" w:rsidR="007F7EB9" w:rsidRDefault="00576093">
            <w:pPr>
              <w:spacing w:after="0"/>
              <w:ind w:left="25"/>
            </w:pPr>
            <w:r>
              <w:rPr>
                <w:sz w:val="13"/>
              </w:rPr>
              <w:t>Ensure that decisions are backed by robust equality impact analysis</w:t>
            </w:r>
          </w:p>
        </w:tc>
        <w:tc>
          <w:tcPr>
            <w:tcW w:w="864" w:type="dxa"/>
            <w:tcBorders>
              <w:top w:val="single" w:sz="5" w:space="0" w:color="000000"/>
              <w:left w:val="single" w:sz="5" w:space="0" w:color="000000"/>
              <w:bottom w:val="single" w:sz="5" w:space="0" w:color="000000"/>
              <w:right w:val="single" w:sz="5" w:space="0" w:color="000000"/>
            </w:tcBorders>
          </w:tcPr>
          <w:p w14:paraId="45DE5BAD" w14:textId="77777777" w:rsidR="007F7EB9" w:rsidRDefault="00576093">
            <w:pPr>
              <w:spacing w:after="0"/>
              <w:ind w:left="25"/>
            </w:pPr>
            <w:r>
              <w:rPr>
                <w:sz w:val="13"/>
              </w:rPr>
              <w:t>CEG group to review</w:t>
            </w:r>
          </w:p>
        </w:tc>
        <w:tc>
          <w:tcPr>
            <w:tcW w:w="946" w:type="dxa"/>
            <w:tcBorders>
              <w:top w:val="single" w:sz="5" w:space="0" w:color="000000"/>
              <w:left w:val="single" w:sz="5" w:space="0" w:color="000000"/>
              <w:bottom w:val="single" w:sz="5" w:space="0" w:color="000000"/>
              <w:right w:val="single" w:sz="5" w:space="0" w:color="000000"/>
            </w:tcBorders>
          </w:tcPr>
          <w:p w14:paraId="7E6FC533" w14:textId="77777777" w:rsidR="007F7EB9" w:rsidRDefault="007F7EB9"/>
        </w:tc>
        <w:tc>
          <w:tcPr>
            <w:tcW w:w="472" w:type="dxa"/>
            <w:tcBorders>
              <w:top w:val="single" w:sz="5" w:space="0" w:color="000000"/>
              <w:left w:val="single" w:sz="5" w:space="0" w:color="000000"/>
              <w:bottom w:val="single" w:sz="5" w:space="0" w:color="000000"/>
              <w:right w:val="nil"/>
            </w:tcBorders>
            <w:shd w:val="clear" w:color="auto" w:fill="FFEB9C"/>
          </w:tcPr>
          <w:p w14:paraId="20ED2F10" w14:textId="77777777" w:rsidR="007F7EB9" w:rsidRDefault="00576093">
            <w:pPr>
              <w:spacing w:after="0"/>
              <w:ind w:left="25"/>
            </w:pPr>
            <w:r>
              <w:rPr>
                <w:color w:val="9C5700"/>
                <w:sz w:val="13"/>
              </w:rPr>
              <w:t>Amber</w:t>
            </w:r>
          </w:p>
        </w:tc>
        <w:tc>
          <w:tcPr>
            <w:tcW w:w="1247" w:type="dxa"/>
            <w:tcBorders>
              <w:top w:val="single" w:sz="5" w:space="0" w:color="000000"/>
              <w:left w:val="nil"/>
              <w:bottom w:val="single" w:sz="5" w:space="0" w:color="000000"/>
              <w:right w:val="single" w:sz="5" w:space="0" w:color="000000"/>
            </w:tcBorders>
            <w:shd w:val="clear" w:color="auto" w:fill="FFEB9C"/>
          </w:tcPr>
          <w:p w14:paraId="46334444" w14:textId="77777777" w:rsidR="007F7EB9" w:rsidRDefault="007F7EB9"/>
        </w:tc>
        <w:tc>
          <w:tcPr>
            <w:tcW w:w="3029" w:type="dxa"/>
            <w:tcBorders>
              <w:top w:val="single" w:sz="5" w:space="0" w:color="000000"/>
              <w:left w:val="single" w:sz="5" w:space="0" w:color="000000"/>
              <w:bottom w:val="single" w:sz="5" w:space="0" w:color="000000"/>
              <w:right w:val="single" w:sz="9" w:space="0" w:color="000000"/>
            </w:tcBorders>
          </w:tcPr>
          <w:p w14:paraId="37CEBB2C" w14:textId="77777777" w:rsidR="007F7EB9" w:rsidRDefault="00576093">
            <w:pPr>
              <w:spacing w:after="0"/>
              <w:ind w:left="25"/>
            </w:pPr>
            <w:r>
              <w:rPr>
                <w:sz w:val="20"/>
                <w:vertAlign w:val="superscript"/>
              </w:rPr>
              <w:t>representation.</w:t>
            </w:r>
            <w:r>
              <w:rPr>
                <w:sz w:val="13"/>
              </w:rPr>
              <w:t>Evidence of EIAs need to be shared with CEG</w:t>
            </w:r>
          </w:p>
        </w:tc>
      </w:tr>
      <w:tr w:rsidR="007F7EB9" w14:paraId="4972DD16" w14:textId="77777777">
        <w:trPr>
          <w:trHeight w:val="178"/>
        </w:trPr>
        <w:tc>
          <w:tcPr>
            <w:tcW w:w="3099" w:type="dxa"/>
            <w:tcBorders>
              <w:top w:val="single" w:sz="5" w:space="0" w:color="000000"/>
              <w:left w:val="single" w:sz="9" w:space="0" w:color="000000"/>
              <w:bottom w:val="single" w:sz="9" w:space="0" w:color="000000"/>
              <w:right w:val="single" w:sz="5" w:space="0" w:color="000000"/>
            </w:tcBorders>
          </w:tcPr>
          <w:p w14:paraId="482929EE" w14:textId="77777777" w:rsidR="007F7EB9" w:rsidRDefault="007F7EB9"/>
        </w:tc>
        <w:tc>
          <w:tcPr>
            <w:tcW w:w="864" w:type="dxa"/>
            <w:tcBorders>
              <w:top w:val="single" w:sz="5" w:space="0" w:color="000000"/>
              <w:left w:val="single" w:sz="5" w:space="0" w:color="000000"/>
              <w:bottom w:val="single" w:sz="9" w:space="0" w:color="000000"/>
              <w:right w:val="single" w:sz="5" w:space="0" w:color="000000"/>
            </w:tcBorders>
          </w:tcPr>
          <w:p w14:paraId="6E3A7330" w14:textId="77777777" w:rsidR="007F7EB9" w:rsidRDefault="007F7EB9"/>
        </w:tc>
        <w:tc>
          <w:tcPr>
            <w:tcW w:w="946" w:type="dxa"/>
            <w:tcBorders>
              <w:top w:val="single" w:sz="5" w:space="0" w:color="000000"/>
              <w:left w:val="single" w:sz="5" w:space="0" w:color="000000"/>
              <w:bottom w:val="single" w:sz="9" w:space="0" w:color="000000"/>
              <w:right w:val="single" w:sz="5" w:space="0" w:color="000000"/>
            </w:tcBorders>
          </w:tcPr>
          <w:p w14:paraId="5361EF93" w14:textId="77777777" w:rsidR="007F7EB9" w:rsidRDefault="007F7EB9"/>
        </w:tc>
        <w:tc>
          <w:tcPr>
            <w:tcW w:w="472" w:type="dxa"/>
            <w:tcBorders>
              <w:top w:val="single" w:sz="5" w:space="0" w:color="000000"/>
              <w:left w:val="single" w:sz="5" w:space="0" w:color="000000"/>
              <w:bottom w:val="single" w:sz="9" w:space="0" w:color="000000"/>
              <w:right w:val="nil"/>
            </w:tcBorders>
          </w:tcPr>
          <w:p w14:paraId="6F30AD0C" w14:textId="77777777" w:rsidR="007F7EB9" w:rsidRDefault="007F7EB9"/>
        </w:tc>
        <w:tc>
          <w:tcPr>
            <w:tcW w:w="1247" w:type="dxa"/>
            <w:tcBorders>
              <w:top w:val="single" w:sz="5" w:space="0" w:color="000000"/>
              <w:left w:val="nil"/>
              <w:bottom w:val="single" w:sz="9" w:space="0" w:color="000000"/>
              <w:right w:val="single" w:sz="5" w:space="0" w:color="000000"/>
            </w:tcBorders>
          </w:tcPr>
          <w:p w14:paraId="396B8C9C" w14:textId="77777777" w:rsidR="007F7EB9" w:rsidRDefault="007F7EB9"/>
        </w:tc>
        <w:tc>
          <w:tcPr>
            <w:tcW w:w="3029" w:type="dxa"/>
            <w:tcBorders>
              <w:top w:val="single" w:sz="5" w:space="0" w:color="000000"/>
              <w:left w:val="single" w:sz="5" w:space="0" w:color="000000"/>
              <w:bottom w:val="single" w:sz="9" w:space="0" w:color="000000"/>
              <w:right w:val="single" w:sz="9" w:space="0" w:color="000000"/>
            </w:tcBorders>
          </w:tcPr>
          <w:p w14:paraId="6DFE2232" w14:textId="77777777" w:rsidR="007F7EB9" w:rsidRDefault="007F7EB9"/>
        </w:tc>
      </w:tr>
    </w:tbl>
    <w:p w14:paraId="569877D2" w14:textId="77777777" w:rsidR="007F7EB9" w:rsidRDefault="00576093">
      <w:pPr>
        <w:spacing w:after="176" w:line="265" w:lineRule="auto"/>
        <w:ind w:left="-5" w:right="-6253" w:hanging="10"/>
      </w:pPr>
      <w:r>
        <w:rPr>
          <w:sz w:val="13"/>
        </w:rPr>
        <w:t>1</w:t>
      </w:r>
    </w:p>
    <w:p w14:paraId="3239A388" w14:textId="77777777" w:rsidR="007F7EB9" w:rsidRDefault="00576093">
      <w:pPr>
        <w:spacing w:after="176" w:line="265" w:lineRule="auto"/>
        <w:ind w:left="-5" w:right="-6253" w:hanging="10"/>
      </w:pPr>
      <w:r>
        <w:rPr>
          <w:sz w:val="13"/>
        </w:rPr>
        <w:t>2</w:t>
      </w:r>
    </w:p>
    <w:p w14:paraId="684375FD" w14:textId="77777777" w:rsidR="007F7EB9" w:rsidRDefault="00576093">
      <w:pPr>
        <w:spacing w:after="560" w:line="265" w:lineRule="auto"/>
        <w:ind w:left="-5" w:right="-6253" w:hanging="10"/>
      </w:pPr>
      <w:r>
        <w:rPr>
          <w:sz w:val="13"/>
        </w:rPr>
        <w:t>3</w:t>
      </w:r>
    </w:p>
    <w:p w14:paraId="7F126617" w14:textId="77777777" w:rsidR="007F7EB9" w:rsidRDefault="00576093">
      <w:pPr>
        <w:spacing w:after="207" w:line="265" w:lineRule="auto"/>
        <w:ind w:left="-5" w:right="-6253" w:hanging="10"/>
      </w:pPr>
      <w:r>
        <w:rPr>
          <w:sz w:val="13"/>
        </w:rPr>
        <w:t>4</w:t>
      </w:r>
    </w:p>
    <w:p w14:paraId="7FE371DE" w14:textId="77777777" w:rsidR="007F7EB9" w:rsidRDefault="00576093">
      <w:pPr>
        <w:spacing w:after="208" w:line="265" w:lineRule="auto"/>
        <w:ind w:left="-5" w:right="-6253" w:hanging="10"/>
      </w:pPr>
      <w:r>
        <w:rPr>
          <w:sz w:val="13"/>
        </w:rPr>
        <w:t>5</w:t>
      </w:r>
    </w:p>
    <w:p w14:paraId="5394590B" w14:textId="77777777" w:rsidR="007F7EB9" w:rsidRDefault="00576093">
      <w:pPr>
        <w:spacing w:after="0" w:line="265" w:lineRule="auto"/>
        <w:ind w:left="-5" w:right="-6253" w:hanging="10"/>
      </w:pPr>
      <w:r>
        <w:rPr>
          <w:sz w:val="13"/>
        </w:rPr>
        <w:t>6</w:t>
      </w:r>
    </w:p>
    <w:p w14:paraId="7D28DD86" w14:textId="77777777" w:rsidR="007F7EB9" w:rsidRDefault="00576093">
      <w:pPr>
        <w:spacing w:after="23" w:line="265" w:lineRule="auto"/>
        <w:ind w:left="-5" w:right="-6253" w:hanging="10"/>
      </w:pPr>
      <w:r>
        <w:rPr>
          <w:sz w:val="13"/>
        </w:rPr>
        <w:t>8</w:t>
      </w:r>
    </w:p>
    <w:tbl>
      <w:tblPr>
        <w:tblStyle w:val="TableGrid"/>
        <w:tblW w:w="9657" w:type="dxa"/>
        <w:tblInd w:w="93" w:type="dxa"/>
        <w:tblCellMar>
          <w:top w:w="31" w:type="dxa"/>
          <w:left w:w="25" w:type="dxa"/>
          <w:bottom w:w="0" w:type="dxa"/>
          <w:right w:w="39" w:type="dxa"/>
        </w:tblCellMar>
        <w:tblLook w:val="04A0" w:firstRow="1" w:lastRow="0" w:firstColumn="1" w:lastColumn="0" w:noHBand="0" w:noVBand="1"/>
      </w:tblPr>
      <w:tblGrid>
        <w:gridCol w:w="9657"/>
      </w:tblGrid>
      <w:tr w:rsidR="007F7EB9" w14:paraId="3197A25E" w14:textId="77777777">
        <w:trPr>
          <w:trHeight w:val="170"/>
        </w:trPr>
        <w:tc>
          <w:tcPr>
            <w:tcW w:w="9657" w:type="dxa"/>
            <w:tcBorders>
              <w:top w:val="single" w:sz="9" w:space="0" w:color="000000"/>
              <w:left w:val="single" w:sz="9" w:space="0" w:color="000000"/>
              <w:bottom w:val="single" w:sz="5" w:space="0" w:color="000000"/>
              <w:right w:val="single" w:sz="9" w:space="0" w:color="000000"/>
            </w:tcBorders>
          </w:tcPr>
          <w:p w14:paraId="23C7586A" w14:textId="77777777" w:rsidR="007F7EB9" w:rsidRDefault="00576093">
            <w:pPr>
              <w:spacing w:after="0"/>
            </w:pPr>
            <w:r>
              <w:rPr>
                <w:b/>
                <w:sz w:val="13"/>
              </w:rPr>
              <w:t xml:space="preserve">Commentary </w:t>
            </w:r>
          </w:p>
        </w:tc>
      </w:tr>
      <w:tr w:rsidR="007F7EB9" w14:paraId="7F9471CC" w14:textId="77777777">
        <w:trPr>
          <w:trHeight w:val="2614"/>
        </w:trPr>
        <w:tc>
          <w:tcPr>
            <w:tcW w:w="9657" w:type="dxa"/>
            <w:tcBorders>
              <w:top w:val="single" w:sz="5" w:space="0" w:color="000000"/>
              <w:left w:val="single" w:sz="9" w:space="0" w:color="000000"/>
              <w:bottom w:val="single" w:sz="9" w:space="0" w:color="000000"/>
              <w:right w:val="single" w:sz="9" w:space="0" w:color="000000"/>
            </w:tcBorders>
          </w:tcPr>
          <w:p w14:paraId="213CAB0B" w14:textId="77777777" w:rsidR="007F7EB9" w:rsidRDefault="00576093">
            <w:pPr>
              <w:spacing w:after="0"/>
            </w:pPr>
            <w:r>
              <w:rPr>
                <w:sz w:val="13"/>
              </w:rPr>
              <w:t>A Corporate Equality Group (CEG) has been newly established to support the Council with its commitment to integrate Equality and Diversity throughout its services and to help secure its vision of creating stronger, more resilient communities (Sefton Vision 2030). CEG will monitor the council’s performance in relation to equality and diversity and KPIS focus on communications and engagement; improving employment rates and business support for people in disadvantaged areas, reviewing equality and diversity da</w:t>
            </w:r>
            <w:r>
              <w:rPr>
                <w:sz w:val="13"/>
              </w:rPr>
              <w:t>ta and engaging with the LCR Race Equality Monitoring group.</w:t>
            </w:r>
          </w:p>
          <w:p w14:paraId="2F7A95FF" w14:textId="77777777" w:rsidR="007F7EB9" w:rsidRDefault="00576093">
            <w:pPr>
              <w:spacing w:after="0"/>
            </w:pPr>
            <w:r>
              <w:rPr>
                <w:sz w:val="13"/>
              </w:rPr>
              <w:t xml:space="preserve">The Council has produced and launched Its Equality, Diversity and Inclusion Strategy 2023-27.                                                                                                                                                    </w:t>
            </w:r>
          </w:p>
          <w:p w14:paraId="0CD918AE" w14:textId="77777777" w:rsidR="007F7EB9" w:rsidRDefault="00576093">
            <w:pPr>
              <w:spacing w:after="0"/>
            </w:pPr>
            <w:r>
              <w:rPr>
                <w:sz w:val="13"/>
              </w:rPr>
              <w:t>InvestSefton meeting with the LCR's new Director of Race Equality  Group in November  to discuss business engagement with Black, Asian and Minority Ethnic business groups. Work has also been commissioned to Sefton based MEH/Safe Regeneration to provide business start up support to individuals seeking to become self-employed and/or start their own business. Specific focus areas include town centres and people from disadvantaged areas and special characteristic  groups.</w:t>
            </w:r>
          </w:p>
        </w:tc>
      </w:tr>
    </w:tbl>
    <w:p w14:paraId="7CDE8DDA" w14:textId="77777777" w:rsidR="007F7EB9" w:rsidRDefault="007F7EB9">
      <w:pPr>
        <w:sectPr w:rsidR="007F7EB9">
          <w:headerReference w:type="even" r:id="rId15"/>
          <w:headerReference w:type="default" r:id="rId16"/>
          <w:headerReference w:type="first" r:id="rId17"/>
          <w:pgSz w:w="11906" w:h="16838"/>
          <w:pgMar w:top="1163" w:right="4448" w:bottom="4554" w:left="1140" w:header="1093" w:footer="720" w:gutter="0"/>
          <w:cols w:space="720"/>
        </w:sectPr>
      </w:pPr>
    </w:p>
    <w:p w14:paraId="00F4D005" w14:textId="77777777" w:rsidR="007F7EB9" w:rsidRDefault="00576093">
      <w:pPr>
        <w:tabs>
          <w:tab w:val="center" w:pos="1097"/>
          <w:tab w:val="center" w:pos="3884"/>
        </w:tabs>
        <w:spacing w:after="0"/>
      </w:pPr>
      <w:r>
        <w:tab/>
      </w:r>
      <w:r>
        <w:rPr>
          <w:noProof/>
        </w:rPr>
        <w:drawing>
          <wp:inline distT="0" distB="0" distL="0" distR="0" wp14:anchorId="00B85CB5" wp14:editId="3BC9368A">
            <wp:extent cx="1064031" cy="186893"/>
            <wp:effectExtent l="0" t="0" r="0" b="0"/>
            <wp:docPr id="1297" name="Picture 1297"/>
            <wp:cNvGraphicFramePr/>
            <a:graphic xmlns:a="http://schemas.openxmlformats.org/drawingml/2006/main">
              <a:graphicData uri="http://schemas.openxmlformats.org/drawingml/2006/picture">
                <pic:pic xmlns:pic="http://schemas.openxmlformats.org/drawingml/2006/picture">
                  <pic:nvPicPr>
                    <pic:cNvPr id="1297" name="Picture 1297"/>
                    <pic:cNvPicPr/>
                  </pic:nvPicPr>
                  <pic:blipFill>
                    <a:blip r:embed="rId7"/>
                    <a:stretch>
                      <a:fillRect/>
                    </a:stretch>
                  </pic:blipFill>
                  <pic:spPr>
                    <a:xfrm>
                      <a:off x="0" y="0"/>
                      <a:ext cx="1064031" cy="186893"/>
                    </a:xfrm>
                    <a:prstGeom prst="rect">
                      <a:avLst/>
                    </a:prstGeom>
                  </pic:spPr>
                </pic:pic>
              </a:graphicData>
            </a:graphic>
          </wp:inline>
        </w:drawing>
      </w:r>
      <w:r>
        <w:rPr>
          <w:b/>
        </w:rPr>
        <w:tab/>
        <w:t>Sefton Economic Strategy Action Plan</w:t>
      </w:r>
    </w:p>
    <w:tbl>
      <w:tblPr>
        <w:tblStyle w:val="TableGrid"/>
        <w:tblW w:w="9597" w:type="dxa"/>
        <w:tblInd w:w="184" w:type="dxa"/>
        <w:tblCellMar>
          <w:top w:w="26" w:type="dxa"/>
          <w:left w:w="25" w:type="dxa"/>
          <w:bottom w:w="0" w:type="dxa"/>
          <w:right w:w="95" w:type="dxa"/>
        </w:tblCellMar>
        <w:tblLook w:val="04A0" w:firstRow="1" w:lastRow="0" w:firstColumn="1" w:lastColumn="0" w:noHBand="0" w:noVBand="1"/>
      </w:tblPr>
      <w:tblGrid>
        <w:gridCol w:w="1813"/>
        <w:gridCol w:w="1948"/>
        <w:gridCol w:w="898"/>
        <w:gridCol w:w="911"/>
        <w:gridCol w:w="4027"/>
      </w:tblGrid>
      <w:tr w:rsidR="007F7EB9" w14:paraId="29443E20" w14:textId="77777777">
        <w:trPr>
          <w:trHeight w:val="162"/>
        </w:trPr>
        <w:tc>
          <w:tcPr>
            <w:tcW w:w="1813" w:type="dxa"/>
            <w:tcBorders>
              <w:top w:val="single" w:sz="9" w:space="0" w:color="000000"/>
              <w:left w:val="single" w:sz="9" w:space="0" w:color="000000"/>
              <w:bottom w:val="single" w:sz="4" w:space="0" w:color="000000"/>
              <w:right w:val="single" w:sz="4" w:space="0" w:color="000000"/>
            </w:tcBorders>
            <w:shd w:val="clear" w:color="auto" w:fill="FFC000"/>
          </w:tcPr>
          <w:p w14:paraId="4ADD11FA" w14:textId="77777777" w:rsidR="007F7EB9" w:rsidRDefault="00576093">
            <w:pPr>
              <w:spacing w:after="0"/>
            </w:pPr>
            <w:r>
              <w:rPr>
                <w:sz w:val="12"/>
              </w:rPr>
              <w:t>Strategic Objective</w:t>
            </w:r>
          </w:p>
        </w:tc>
        <w:tc>
          <w:tcPr>
            <w:tcW w:w="1948" w:type="dxa"/>
            <w:tcBorders>
              <w:top w:val="single" w:sz="9" w:space="0" w:color="000000"/>
              <w:left w:val="single" w:sz="4" w:space="0" w:color="000000"/>
              <w:bottom w:val="single" w:sz="4" w:space="0" w:color="000000"/>
              <w:right w:val="single" w:sz="9" w:space="0" w:color="000000"/>
            </w:tcBorders>
          </w:tcPr>
          <w:p w14:paraId="1E078C93" w14:textId="77777777" w:rsidR="007F7EB9" w:rsidRDefault="00576093">
            <w:pPr>
              <w:spacing w:after="0"/>
              <w:ind w:left="85"/>
              <w:jc w:val="center"/>
            </w:pPr>
            <w:r>
              <w:rPr>
                <w:sz w:val="12"/>
              </w:rPr>
              <w:t>SI sus travel</w:t>
            </w:r>
          </w:p>
        </w:tc>
        <w:tc>
          <w:tcPr>
            <w:tcW w:w="898" w:type="dxa"/>
            <w:vMerge w:val="restart"/>
            <w:tcBorders>
              <w:top w:val="nil"/>
              <w:left w:val="single" w:sz="9" w:space="0" w:color="000000"/>
              <w:bottom w:val="nil"/>
              <w:right w:val="single" w:sz="9" w:space="0" w:color="000000"/>
            </w:tcBorders>
          </w:tcPr>
          <w:p w14:paraId="22A89FCC" w14:textId="77777777" w:rsidR="007F7EB9" w:rsidRDefault="007F7EB9"/>
        </w:tc>
        <w:tc>
          <w:tcPr>
            <w:tcW w:w="911" w:type="dxa"/>
            <w:tcBorders>
              <w:top w:val="single" w:sz="9" w:space="0" w:color="000000"/>
              <w:left w:val="single" w:sz="9" w:space="0" w:color="000000"/>
              <w:bottom w:val="single" w:sz="4" w:space="0" w:color="000000"/>
              <w:right w:val="single" w:sz="4" w:space="0" w:color="000000"/>
            </w:tcBorders>
            <w:shd w:val="clear" w:color="auto" w:fill="FFC000"/>
          </w:tcPr>
          <w:p w14:paraId="3A071805" w14:textId="77777777" w:rsidR="007F7EB9" w:rsidRDefault="00576093">
            <w:pPr>
              <w:spacing w:after="0"/>
            </w:pPr>
            <w:r>
              <w:rPr>
                <w:sz w:val="12"/>
              </w:rPr>
              <w:t>SES Lead</w:t>
            </w:r>
          </w:p>
        </w:tc>
        <w:tc>
          <w:tcPr>
            <w:tcW w:w="4027" w:type="dxa"/>
            <w:tcBorders>
              <w:top w:val="single" w:sz="9" w:space="0" w:color="000000"/>
              <w:left w:val="single" w:sz="4" w:space="0" w:color="000000"/>
              <w:bottom w:val="single" w:sz="4" w:space="0" w:color="000000"/>
              <w:right w:val="single" w:sz="9" w:space="0" w:color="000000"/>
            </w:tcBorders>
          </w:tcPr>
          <w:p w14:paraId="3D315986" w14:textId="77777777" w:rsidR="007F7EB9" w:rsidRDefault="00576093">
            <w:pPr>
              <w:spacing w:after="0"/>
              <w:ind w:left="85"/>
              <w:jc w:val="center"/>
            </w:pPr>
            <w:r>
              <w:rPr>
                <w:sz w:val="12"/>
              </w:rPr>
              <w:t>Peter Moore</w:t>
            </w:r>
          </w:p>
        </w:tc>
      </w:tr>
      <w:tr w:rsidR="007F7EB9" w14:paraId="1C9F84FC" w14:textId="77777777">
        <w:trPr>
          <w:trHeight w:val="164"/>
        </w:trPr>
        <w:tc>
          <w:tcPr>
            <w:tcW w:w="1813" w:type="dxa"/>
            <w:tcBorders>
              <w:top w:val="single" w:sz="4" w:space="0" w:color="000000"/>
              <w:left w:val="single" w:sz="9" w:space="0" w:color="000000"/>
              <w:bottom w:val="single" w:sz="4" w:space="0" w:color="000000"/>
              <w:right w:val="single" w:sz="4" w:space="0" w:color="000000"/>
            </w:tcBorders>
            <w:shd w:val="clear" w:color="auto" w:fill="FFC000"/>
          </w:tcPr>
          <w:p w14:paraId="3A10204D" w14:textId="77777777" w:rsidR="007F7EB9" w:rsidRDefault="00576093">
            <w:pPr>
              <w:spacing w:after="0"/>
            </w:pPr>
            <w:r>
              <w:rPr>
                <w:sz w:val="12"/>
              </w:rPr>
              <w:t>Report Date</w:t>
            </w:r>
          </w:p>
        </w:tc>
        <w:tc>
          <w:tcPr>
            <w:tcW w:w="1948" w:type="dxa"/>
            <w:tcBorders>
              <w:top w:val="single" w:sz="4" w:space="0" w:color="000000"/>
              <w:left w:val="single" w:sz="4" w:space="0" w:color="000000"/>
              <w:bottom w:val="single" w:sz="4" w:space="0" w:color="000000"/>
              <w:right w:val="single" w:sz="9" w:space="0" w:color="000000"/>
            </w:tcBorders>
          </w:tcPr>
          <w:p w14:paraId="17B3F92D" w14:textId="77777777" w:rsidR="007F7EB9" w:rsidRDefault="00576093">
            <w:pPr>
              <w:spacing w:after="0"/>
              <w:ind w:left="85"/>
              <w:jc w:val="center"/>
            </w:pPr>
            <w:r>
              <w:rPr>
                <w:sz w:val="12"/>
              </w:rPr>
              <w:t>Jul-Sep 2024</w:t>
            </w:r>
          </w:p>
        </w:tc>
        <w:tc>
          <w:tcPr>
            <w:tcW w:w="0" w:type="auto"/>
            <w:vMerge/>
            <w:tcBorders>
              <w:top w:val="nil"/>
              <w:left w:val="single" w:sz="9" w:space="0" w:color="000000"/>
              <w:bottom w:val="nil"/>
              <w:right w:val="single" w:sz="9" w:space="0" w:color="000000"/>
            </w:tcBorders>
          </w:tcPr>
          <w:p w14:paraId="6E6AE699" w14:textId="77777777" w:rsidR="007F7EB9" w:rsidRDefault="007F7EB9"/>
        </w:tc>
        <w:tc>
          <w:tcPr>
            <w:tcW w:w="911" w:type="dxa"/>
            <w:tcBorders>
              <w:top w:val="single" w:sz="4" w:space="0" w:color="000000"/>
              <w:left w:val="single" w:sz="9" w:space="0" w:color="000000"/>
              <w:bottom w:val="single" w:sz="4" w:space="0" w:color="000000"/>
              <w:right w:val="single" w:sz="4" w:space="0" w:color="000000"/>
            </w:tcBorders>
            <w:shd w:val="clear" w:color="auto" w:fill="FFC000"/>
          </w:tcPr>
          <w:p w14:paraId="161D5EB7" w14:textId="77777777" w:rsidR="007F7EB9" w:rsidRDefault="00576093">
            <w:pPr>
              <w:spacing w:after="0"/>
            </w:pPr>
            <w:r>
              <w:rPr>
                <w:sz w:val="12"/>
              </w:rPr>
              <w:t>SES Project lead</w:t>
            </w:r>
          </w:p>
        </w:tc>
        <w:tc>
          <w:tcPr>
            <w:tcW w:w="4027" w:type="dxa"/>
            <w:tcBorders>
              <w:top w:val="single" w:sz="4" w:space="0" w:color="000000"/>
              <w:left w:val="single" w:sz="4" w:space="0" w:color="000000"/>
              <w:bottom w:val="single" w:sz="4" w:space="0" w:color="000000"/>
              <w:right w:val="single" w:sz="9" w:space="0" w:color="000000"/>
            </w:tcBorders>
          </w:tcPr>
          <w:p w14:paraId="7FC751F1" w14:textId="77777777" w:rsidR="007F7EB9" w:rsidRDefault="00576093">
            <w:pPr>
              <w:spacing w:after="0"/>
              <w:ind w:left="87"/>
              <w:jc w:val="center"/>
            </w:pPr>
            <w:r>
              <w:rPr>
                <w:sz w:val="12"/>
              </w:rPr>
              <w:t>Andy Dunsmore</w:t>
            </w:r>
          </w:p>
        </w:tc>
      </w:tr>
      <w:tr w:rsidR="007F7EB9" w14:paraId="05F81F04" w14:textId="77777777">
        <w:trPr>
          <w:trHeight w:val="169"/>
        </w:trPr>
        <w:tc>
          <w:tcPr>
            <w:tcW w:w="1813" w:type="dxa"/>
            <w:tcBorders>
              <w:top w:val="single" w:sz="4" w:space="0" w:color="000000"/>
              <w:left w:val="single" w:sz="9" w:space="0" w:color="000000"/>
              <w:bottom w:val="single" w:sz="9" w:space="0" w:color="000000"/>
              <w:right w:val="single" w:sz="4" w:space="0" w:color="000000"/>
            </w:tcBorders>
            <w:shd w:val="clear" w:color="auto" w:fill="FFC000"/>
          </w:tcPr>
          <w:p w14:paraId="2EBD89E5" w14:textId="77777777" w:rsidR="007F7EB9" w:rsidRDefault="00576093">
            <w:pPr>
              <w:spacing w:after="0"/>
            </w:pPr>
            <w:r>
              <w:rPr>
                <w:sz w:val="12"/>
              </w:rPr>
              <w:t>Previous Status</w:t>
            </w:r>
          </w:p>
        </w:tc>
        <w:tc>
          <w:tcPr>
            <w:tcW w:w="1948" w:type="dxa"/>
            <w:tcBorders>
              <w:top w:val="single" w:sz="4" w:space="0" w:color="000000"/>
              <w:left w:val="single" w:sz="4" w:space="0" w:color="000000"/>
              <w:bottom w:val="single" w:sz="9" w:space="0" w:color="000000"/>
              <w:right w:val="single" w:sz="9" w:space="0" w:color="000000"/>
            </w:tcBorders>
            <w:shd w:val="clear" w:color="auto" w:fill="C6EFCE"/>
          </w:tcPr>
          <w:p w14:paraId="385FE192" w14:textId="77777777" w:rsidR="007F7EB9" w:rsidRDefault="00576093">
            <w:pPr>
              <w:spacing w:after="0"/>
              <w:ind w:left="88"/>
              <w:jc w:val="center"/>
            </w:pPr>
            <w:r>
              <w:rPr>
                <w:color w:val="006100"/>
                <w:sz w:val="12"/>
              </w:rPr>
              <w:t>Green</w:t>
            </w:r>
          </w:p>
        </w:tc>
        <w:tc>
          <w:tcPr>
            <w:tcW w:w="0" w:type="auto"/>
            <w:vMerge/>
            <w:tcBorders>
              <w:top w:val="nil"/>
              <w:left w:val="single" w:sz="9" w:space="0" w:color="000000"/>
              <w:bottom w:val="nil"/>
              <w:right w:val="single" w:sz="9" w:space="0" w:color="000000"/>
            </w:tcBorders>
          </w:tcPr>
          <w:p w14:paraId="515D6D8A" w14:textId="77777777" w:rsidR="007F7EB9" w:rsidRDefault="007F7EB9"/>
        </w:tc>
        <w:tc>
          <w:tcPr>
            <w:tcW w:w="911" w:type="dxa"/>
            <w:tcBorders>
              <w:top w:val="single" w:sz="4" w:space="0" w:color="000000"/>
              <w:left w:val="single" w:sz="9" w:space="0" w:color="000000"/>
              <w:bottom w:val="single" w:sz="9" w:space="0" w:color="000000"/>
              <w:right w:val="single" w:sz="4" w:space="0" w:color="000000"/>
            </w:tcBorders>
            <w:shd w:val="clear" w:color="auto" w:fill="FFC000"/>
          </w:tcPr>
          <w:p w14:paraId="08401643" w14:textId="77777777" w:rsidR="007F7EB9" w:rsidRDefault="00576093">
            <w:pPr>
              <w:spacing w:after="0"/>
            </w:pPr>
            <w:r>
              <w:rPr>
                <w:sz w:val="12"/>
              </w:rPr>
              <w:t>Overall Status</w:t>
            </w:r>
          </w:p>
        </w:tc>
        <w:tc>
          <w:tcPr>
            <w:tcW w:w="4027" w:type="dxa"/>
            <w:tcBorders>
              <w:top w:val="single" w:sz="4" w:space="0" w:color="000000"/>
              <w:left w:val="single" w:sz="4" w:space="0" w:color="000000"/>
              <w:bottom w:val="single" w:sz="9" w:space="0" w:color="000000"/>
              <w:right w:val="single" w:sz="9" w:space="0" w:color="000000"/>
            </w:tcBorders>
            <w:shd w:val="clear" w:color="auto" w:fill="C6EFCE"/>
          </w:tcPr>
          <w:p w14:paraId="1DA2B4A0" w14:textId="77777777" w:rsidR="007F7EB9" w:rsidRDefault="00576093">
            <w:pPr>
              <w:spacing w:after="0"/>
              <w:ind w:left="87"/>
              <w:jc w:val="center"/>
            </w:pPr>
            <w:r>
              <w:rPr>
                <w:color w:val="006100"/>
                <w:sz w:val="12"/>
              </w:rPr>
              <w:t>Green</w:t>
            </w:r>
          </w:p>
        </w:tc>
      </w:tr>
    </w:tbl>
    <w:tbl>
      <w:tblPr>
        <w:tblStyle w:val="TableGrid"/>
        <w:tblpPr w:vertAnchor="text" w:tblpX="184" w:tblpY="-862"/>
        <w:tblOverlap w:val="never"/>
        <w:tblW w:w="9597" w:type="dxa"/>
        <w:tblInd w:w="0" w:type="dxa"/>
        <w:tblCellMar>
          <w:top w:w="13" w:type="dxa"/>
          <w:left w:w="25" w:type="dxa"/>
          <w:bottom w:w="0" w:type="dxa"/>
          <w:right w:w="0" w:type="dxa"/>
        </w:tblCellMar>
        <w:tblLook w:val="04A0" w:firstRow="1" w:lastRow="0" w:firstColumn="1" w:lastColumn="0" w:noHBand="0" w:noVBand="1"/>
      </w:tblPr>
      <w:tblGrid>
        <w:gridCol w:w="2939"/>
        <w:gridCol w:w="821"/>
        <w:gridCol w:w="898"/>
        <w:gridCol w:w="912"/>
        <w:gridCol w:w="4027"/>
      </w:tblGrid>
      <w:tr w:rsidR="007F7EB9" w14:paraId="3BDE3BEF" w14:textId="77777777">
        <w:trPr>
          <w:trHeight w:val="294"/>
        </w:trPr>
        <w:tc>
          <w:tcPr>
            <w:tcW w:w="2939" w:type="dxa"/>
            <w:tcBorders>
              <w:top w:val="single" w:sz="9" w:space="0" w:color="000000"/>
              <w:left w:val="single" w:sz="9" w:space="0" w:color="000000"/>
              <w:bottom w:val="single" w:sz="4" w:space="0" w:color="000000"/>
              <w:right w:val="single" w:sz="4" w:space="0" w:color="000000"/>
            </w:tcBorders>
            <w:shd w:val="clear" w:color="auto" w:fill="FFC000"/>
          </w:tcPr>
          <w:p w14:paraId="1ACA9B78" w14:textId="77777777" w:rsidR="007F7EB9" w:rsidRDefault="00576093">
            <w:pPr>
              <w:spacing w:after="0"/>
              <w:ind w:left="538"/>
              <w:jc w:val="center"/>
            </w:pPr>
            <w:r>
              <w:rPr>
                <w:b/>
                <w:sz w:val="12"/>
              </w:rPr>
              <w:t>Key Performance Indicators                           (Please add more rows if necessary)</w:t>
            </w:r>
          </w:p>
        </w:tc>
        <w:tc>
          <w:tcPr>
            <w:tcW w:w="821" w:type="dxa"/>
            <w:tcBorders>
              <w:top w:val="single" w:sz="9" w:space="0" w:color="000000"/>
              <w:left w:val="single" w:sz="4" w:space="0" w:color="000000"/>
              <w:bottom w:val="single" w:sz="4" w:space="0" w:color="000000"/>
              <w:right w:val="single" w:sz="4" w:space="0" w:color="000000"/>
            </w:tcBorders>
            <w:shd w:val="clear" w:color="auto" w:fill="FFC000"/>
          </w:tcPr>
          <w:p w14:paraId="69BB1B37" w14:textId="77777777" w:rsidR="007F7EB9" w:rsidRDefault="00576093">
            <w:pPr>
              <w:spacing w:after="0"/>
              <w:ind w:right="16"/>
              <w:jc w:val="center"/>
            </w:pPr>
            <w:r>
              <w:rPr>
                <w:b/>
                <w:sz w:val="12"/>
              </w:rPr>
              <w:t>Target</w:t>
            </w:r>
          </w:p>
        </w:tc>
        <w:tc>
          <w:tcPr>
            <w:tcW w:w="898" w:type="dxa"/>
            <w:tcBorders>
              <w:top w:val="single" w:sz="9" w:space="0" w:color="000000"/>
              <w:left w:val="single" w:sz="4" w:space="0" w:color="000000"/>
              <w:bottom w:val="single" w:sz="4" w:space="0" w:color="000000"/>
              <w:right w:val="single" w:sz="4" w:space="0" w:color="000000"/>
            </w:tcBorders>
            <w:shd w:val="clear" w:color="auto" w:fill="FFC000"/>
          </w:tcPr>
          <w:p w14:paraId="4A0FF7E7" w14:textId="77777777" w:rsidR="007F7EB9" w:rsidRDefault="00576093">
            <w:pPr>
              <w:spacing w:after="0"/>
              <w:ind w:right="17"/>
              <w:jc w:val="center"/>
            </w:pPr>
            <w:r>
              <w:rPr>
                <w:b/>
                <w:sz w:val="12"/>
              </w:rPr>
              <w:t xml:space="preserve">Achieved </w:t>
            </w:r>
          </w:p>
        </w:tc>
        <w:tc>
          <w:tcPr>
            <w:tcW w:w="912" w:type="dxa"/>
            <w:tcBorders>
              <w:top w:val="single" w:sz="9" w:space="0" w:color="000000"/>
              <w:left w:val="single" w:sz="4" w:space="0" w:color="000000"/>
              <w:bottom w:val="single" w:sz="4" w:space="0" w:color="000000"/>
              <w:right w:val="single" w:sz="4" w:space="0" w:color="000000"/>
            </w:tcBorders>
            <w:shd w:val="clear" w:color="auto" w:fill="FFC000"/>
          </w:tcPr>
          <w:p w14:paraId="61A63A79" w14:textId="77777777" w:rsidR="007F7EB9" w:rsidRDefault="00576093">
            <w:pPr>
              <w:spacing w:after="0"/>
              <w:ind w:right="15"/>
              <w:jc w:val="center"/>
            </w:pPr>
            <w:r>
              <w:rPr>
                <w:b/>
                <w:sz w:val="12"/>
              </w:rPr>
              <w:t>Status</w:t>
            </w:r>
          </w:p>
        </w:tc>
        <w:tc>
          <w:tcPr>
            <w:tcW w:w="4027" w:type="dxa"/>
            <w:tcBorders>
              <w:top w:val="single" w:sz="9" w:space="0" w:color="000000"/>
              <w:left w:val="single" w:sz="4" w:space="0" w:color="000000"/>
              <w:bottom w:val="single" w:sz="4" w:space="0" w:color="000000"/>
              <w:right w:val="single" w:sz="9" w:space="0" w:color="000000"/>
            </w:tcBorders>
            <w:shd w:val="clear" w:color="auto" w:fill="FFC000"/>
          </w:tcPr>
          <w:p w14:paraId="411E20D4" w14:textId="77777777" w:rsidR="007F7EB9" w:rsidRDefault="00576093">
            <w:pPr>
              <w:spacing w:after="0"/>
              <w:ind w:right="19"/>
              <w:jc w:val="center"/>
            </w:pPr>
            <w:r>
              <w:rPr>
                <w:b/>
                <w:sz w:val="12"/>
              </w:rPr>
              <w:t>Progress to date</w:t>
            </w:r>
          </w:p>
        </w:tc>
      </w:tr>
      <w:tr w:rsidR="007F7EB9" w14:paraId="0336D59D" w14:textId="77777777">
        <w:trPr>
          <w:trHeight w:val="698"/>
        </w:trPr>
        <w:tc>
          <w:tcPr>
            <w:tcW w:w="2939" w:type="dxa"/>
            <w:tcBorders>
              <w:top w:val="single" w:sz="4" w:space="0" w:color="000000"/>
              <w:left w:val="single" w:sz="9" w:space="0" w:color="000000"/>
              <w:bottom w:val="single" w:sz="4" w:space="0" w:color="000000"/>
              <w:right w:val="single" w:sz="4" w:space="0" w:color="000000"/>
            </w:tcBorders>
          </w:tcPr>
          <w:p w14:paraId="57AE0E46" w14:textId="77777777" w:rsidR="007F7EB9" w:rsidRDefault="00576093">
            <w:pPr>
              <w:spacing w:after="0"/>
            </w:pPr>
            <w:r>
              <w:rPr>
                <w:sz w:val="12"/>
              </w:rPr>
              <w:t>The development of the Low Carbon Transport Strategy</w:t>
            </w:r>
          </w:p>
        </w:tc>
        <w:tc>
          <w:tcPr>
            <w:tcW w:w="821" w:type="dxa"/>
            <w:tcBorders>
              <w:top w:val="single" w:sz="4" w:space="0" w:color="000000"/>
              <w:left w:val="single" w:sz="4" w:space="0" w:color="000000"/>
              <w:bottom w:val="single" w:sz="4" w:space="0" w:color="000000"/>
              <w:right w:val="single" w:sz="4" w:space="0" w:color="000000"/>
            </w:tcBorders>
          </w:tcPr>
          <w:p w14:paraId="4B667416" w14:textId="77777777" w:rsidR="007F7EB9" w:rsidRDefault="00576093">
            <w:pPr>
              <w:spacing w:after="0"/>
              <w:ind w:left="1"/>
            </w:pPr>
            <w:r>
              <w:rPr>
                <w:sz w:val="12"/>
              </w:rPr>
              <w:t>Summer 2024</w:t>
            </w:r>
          </w:p>
        </w:tc>
        <w:tc>
          <w:tcPr>
            <w:tcW w:w="898" w:type="dxa"/>
            <w:tcBorders>
              <w:top w:val="single" w:sz="4" w:space="0" w:color="000000"/>
              <w:left w:val="single" w:sz="4" w:space="0" w:color="000000"/>
              <w:bottom w:val="single" w:sz="4" w:space="0" w:color="000000"/>
              <w:right w:val="single" w:sz="4" w:space="0" w:color="000000"/>
            </w:tcBorders>
          </w:tcPr>
          <w:p w14:paraId="348055F8" w14:textId="77777777" w:rsidR="007F7EB9" w:rsidRDefault="007F7EB9"/>
        </w:tc>
        <w:tc>
          <w:tcPr>
            <w:tcW w:w="912" w:type="dxa"/>
            <w:tcBorders>
              <w:top w:val="single" w:sz="4" w:space="0" w:color="000000"/>
              <w:left w:val="single" w:sz="4" w:space="0" w:color="000000"/>
              <w:bottom w:val="single" w:sz="4" w:space="0" w:color="000000"/>
              <w:right w:val="single" w:sz="4" w:space="0" w:color="000000"/>
            </w:tcBorders>
            <w:shd w:val="clear" w:color="auto" w:fill="C6EFCE"/>
          </w:tcPr>
          <w:p w14:paraId="3A6EED1A" w14:textId="77777777" w:rsidR="007F7EB9" w:rsidRDefault="00576093">
            <w:pPr>
              <w:spacing w:after="0"/>
              <w:ind w:left="1"/>
            </w:pPr>
            <w:r>
              <w:rPr>
                <w:color w:val="006100"/>
                <w:sz w:val="12"/>
              </w:rPr>
              <w:t>Green</w:t>
            </w:r>
          </w:p>
        </w:tc>
        <w:tc>
          <w:tcPr>
            <w:tcW w:w="4027" w:type="dxa"/>
            <w:tcBorders>
              <w:top w:val="single" w:sz="4" w:space="0" w:color="000000"/>
              <w:left w:val="single" w:sz="4" w:space="0" w:color="000000"/>
              <w:bottom w:val="single" w:sz="4" w:space="0" w:color="000000"/>
              <w:right w:val="single" w:sz="9" w:space="0" w:color="000000"/>
            </w:tcBorders>
          </w:tcPr>
          <w:p w14:paraId="4C8AC866" w14:textId="77777777" w:rsidR="007F7EB9" w:rsidRDefault="00576093">
            <w:pPr>
              <w:spacing w:after="0"/>
              <w:ind w:left="1"/>
            </w:pPr>
            <w:r>
              <w:rPr>
                <w:sz w:val="12"/>
              </w:rPr>
              <w:t>Baselining report has been compiled. Work has started to assess the carbon impact of the Capital Programme which should be completed Summer 2024.</w:t>
            </w:r>
          </w:p>
        </w:tc>
      </w:tr>
      <w:tr w:rsidR="007F7EB9" w14:paraId="1B1B83F3" w14:textId="77777777">
        <w:trPr>
          <w:trHeight w:val="163"/>
        </w:trPr>
        <w:tc>
          <w:tcPr>
            <w:tcW w:w="2939" w:type="dxa"/>
            <w:tcBorders>
              <w:top w:val="single" w:sz="4" w:space="0" w:color="000000"/>
              <w:left w:val="single" w:sz="9" w:space="0" w:color="000000"/>
              <w:bottom w:val="single" w:sz="4" w:space="0" w:color="000000"/>
              <w:right w:val="single" w:sz="4" w:space="0" w:color="000000"/>
            </w:tcBorders>
          </w:tcPr>
          <w:p w14:paraId="69AD925E" w14:textId="77777777" w:rsidR="007F7EB9" w:rsidRDefault="00576093">
            <w:pPr>
              <w:spacing w:after="0"/>
            </w:pPr>
            <w:r>
              <w:rPr>
                <w:sz w:val="12"/>
              </w:rPr>
              <w:t>Maritime Corridor Business Case</w:t>
            </w:r>
          </w:p>
        </w:tc>
        <w:tc>
          <w:tcPr>
            <w:tcW w:w="821" w:type="dxa"/>
            <w:tcBorders>
              <w:top w:val="single" w:sz="4" w:space="0" w:color="000000"/>
              <w:left w:val="single" w:sz="4" w:space="0" w:color="000000"/>
              <w:bottom w:val="single" w:sz="4" w:space="0" w:color="000000"/>
              <w:right w:val="single" w:sz="4" w:space="0" w:color="000000"/>
            </w:tcBorders>
          </w:tcPr>
          <w:p w14:paraId="42D5120B" w14:textId="77777777" w:rsidR="007F7EB9" w:rsidRDefault="00576093">
            <w:pPr>
              <w:spacing w:after="0"/>
              <w:ind w:right="18"/>
              <w:jc w:val="right"/>
            </w:pPr>
            <w:r>
              <w:rPr>
                <w:sz w:val="12"/>
              </w:rPr>
              <w:t>Mar-27</w:t>
            </w:r>
          </w:p>
        </w:tc>
        <w:tc>
          <w:tcPr>
            <w:tcW w:w="898" w:type="dxa"/>
            <w:tcBorders>
              <w:top w:val="single" w:sz="4" w:space="0" w:color="000000"/>
              <w:left w:val="single" w:sz="4" w:space="0" w:color="000000"/>
              <w:bottom w:val="single" w:sz="4" w:space="0" w:color="000000"/>
              <w:right w:val="single" w:sz="4" w:space="0" w:color="000000"/>
            </w:tcBorders>
          </w:tcPr>
          <w:p w14:paraId="0321FE13" w14:textId="77777777" w:rsidR="007F7EB9" w:rsidRDefault="007F7EB9"/>
        </w:tc>
        <w:tc>
          <w:tcPr>
            <w:tcW w:w="912" w:type="dxa"/>
            <w:tcBorders>
              <w:top w:val="single" w:sz="4" w:space="0" w:color="000000"/>
              <w:left w:val="single" w:sz="4" w:space="0" w:color="000000"/>
              <w:bottom w:val="single" w:sz="4" w:space="0" w:color="000000"/>
              <w:right w:val="single" w:sz="4" w:space="0" w:color="000000"/>
            </w:tcBorders>
            <w:shd w:val="clear" w:color="auto" w:fill="C6EFCE"/>
          </w:tcPr>
          <w:p w14:paraId="4A1CDCB8" w14:textId="77777777" w:rsidR="007F7EB9" w:rsidRDefault="00576093">
            <w:pPr>
              <w:spacing w:after="0"/>
              <w:ind w:left="1"/>
            </w:pPr>
            <w:r>
              <w:rPr>
                <w:color w:val="006100"/>
                <w:sz w:val="12"/>
              </w:rPr>
              <w:t>Green</w:t>
            </w:r>
          </w:p>
        </w:tc>
        <w:tc>
          <w:tcPr>
            <w:tcW w:w="4027" w:type="dxa"/>
            <w:tcBorders>
              <w:top w:val="single" w:sz="4" w:space="0" w:color="000000"/>
              <w:left w:val="single" w:sz="4" w:space="0" w:color="000000"/>
              <w:bottom w:val="single" w:sz="4" w:space="0" w:color="000000"/>
              <w:right w:val="single" w:sz="9" w:space="0" w:color="000000"/>
            </w:tcBorders>
          </w:tcPr>
          <w:p w14:paraId="504C5311" w14:textId="77777777" w:rsidR="007F7EB9" w:rsidRDefault="00576093">
            <w:pPr>
              <w:spacing w:after="0"/>
              <w:ind w:left="1"/>
            </w:pPr>
            <w:r>
              <w:rPr>
                <w:sz w:val="12"/>
              </w:rPr>
              <w:t>Detailed desing progressing</w:t>
            </w:r>
          </w:p>
        </w:tc>
      </w:tr>
      <w:tr w:rsidR="007F7EB9" w14:paraId="7A5C3AF2" w14:textId="77777777">
        <w:trPr>
          <w:trHeight w:val="163"/>
        </w:trPr>
        <w:tc>
          <w:tcPr>
            <w:tcW w:w="2939" w:type="dxa"/>
            <w:tcBorders>
              <w:top w:val="single" w:sz="4" w:space="0" w:color="000000"/>
              <w:left w:val="single" w:sz="9" w:space="0" w:color="000000"/>
              <w:bottom w:val="single" w:sz="4" w:space="0" w:color="000000"/>
              <w:right w:val="single" w:sz="4" w:space="0" w:color="000000"/>
            </w:tcBorders>
          </w:tcPr>
          <w:p w14:paraId="09A1D3C7" w14:textId="77777777" w:rsidR="007F7EB9" w:rsidRDefault="00576093">
            <w:pPr>
              <w:spacing w:after="0"/>
            </w:pPr>
            <w:r>
              <w:rPr>
                <w:sz w:val="12"/>
              </w:rPr>
              <w:t>Eastern Access Business Case Development</w:t>
            </w:r>
          </w:p>
        </w:tc>
        <w:tc>
          <w:tcPr>
            <w:tcW w:w="821" w:type="dxa"/>
            <w:tcBorders>
              <w:top w:val="single" w:sz="4" w:space="0" w:color="000000"/>
              <w:left w:val="single" w:sz="4" w:space="0" w:color="000000"/>
              <w:bottom w:val="single" w:sz="4" w:space="0" w:color="000000"/>
              <w:right w:val="single" w:sz="4" w:space="0" w:color="000000"/>
            </w:tcBorders>
          </w:tcPr>
          <w:p w14:paraId="20462C3F" w14:textId="77777777" w:rsidR="007F7EB9" w:rsidRDefault="00576093">
            <w:pPr>
              <w:spacing w:after="0"/>
              <w:ind w:right="18"/>
              <w:jc w:val="right"/>
            </w:pPr>
            <w:r>
              <w:rPr>
                <w:sz w:val="12"/>
              </w:rPr>
              <w:t>Mar-27</w:t>
            </w:r>
          </w:p>
        </w:tc>
        <w:tc>
          <w:tcPr>
            <w:tcW w:w="898" w:type="dxa"/>
            <w:tcBorders>
              <w:top w:val="single" w:sz="4" w:space="0" w:color="000000"/>
              <w:left w:val="single" w:sz="4" w:space="0" w:color="000000"/>
              <w:bottom w:val="single" w:sz="4" w:space="0" w:color="000000"/>
              <w:right w:val="single" w:sz="4" w:space="0" w:color="000000"/>
            </w:tcBorders>
          </w:tcPr>
          <w:p w14:paraId="3F1C3425" w14:textId="77777777" w:rsidR="007F7EB9" w:rsidRDefault="007F7EB9"/>
        </w:tc>
        <w:tc>
          <w:tcPr>
            <w:tcW w:w="912" w:type="dxa"/>
            <w:tcBorders>
              <w:top w:val="single" w:sz="4" w:space="0" w:color="000000"/>
              <w:left w:val="single" w:sz="4" w:space="0" w:color="000000"/>
              <w:bottom w:val="single" w:sz="4" w:space="0" w:color="000000"/>
              <w:right w:val="single" w:sz="4" w:space="0" w:color="000000"/>
            </w:tcBorders>
            <w:shd w:val="clear" w:color="auto" w:fill="C6EFCE"/>
          </w:tcPr>
          <w:p w14:paraId="38093F51" w14:textId="77777777" w:rsidR="007F7EB9" w:rsidRDefault="00576093">
            <w:pPr>
              <w:spacing w:after="0"/>
              <w:ind w:left="1"/>
            </w:pPr>
            <w:r>
              <w:rPr>
                <w:color w:val="006100"/>
                <w:sz w:val="12"/>
              </w:rPr>
              <w:t>Green</w:t>
            </w:r>
          </w:p>
        </w:tc>
        <w:tc>
          <w:tcPr>
            <w:tcW w:w="4027" w:type="dxa"/>
            <w:tcBorders>
              <w:top w:val="single" w:sz="4" w:space="0" w:color="000000"/>
              <w:left w:val="single" w:sz="4" w:space="0" w:color="000000"/>
              <w:bottom w:val="single" w:sz="4" w:space="0" w:color="000000"/>
              <w:right w:val="single" w:sz="9" w:space="0" w:color="000000"/>
            </w:tcBorders>
          </w:tcPr>
          <w:p w14:paraId="55CED207" w14:textId="77777777" w:rsidR="007F7EB9" w:rsidRDefault="00576093">
            <w:pPr>
              <w:spacing w:after="0"/>
              <w:ind w:left="1"/>
            </w:pPr>
            <w:r>
              <w:rPr>
                <w:sz w:val="12"/>
              </w:rPr>
              <w:t>Detailed deisgn progressing</w:t>
            </w:r>
          </w:p>
        </w:tc>
      </w:tr>
      <w:tr w:rsidR="007F7EB9" w14:paraId="5976E482" w14:textId="77777777">
        <w:trPr>
          <w:trHeight w:val="876"/>
        </w:trPr>
        <w:tc>
          <w:tcPr>
            <w:tcW w:w="2939" w:type="dxa"/>
            <w:tcBorders>
              <w:top w:val="single" w:sz="4" w:space="0" w:color="000000"/>
              <w:left w:val="single" w:sz="9" w:space="0" w:color="000000"/>
              <w:bottom w:val="single" w:sz="4" w:space="0" w:color="000000"/>
              <w:right w:val="single" w:sz="4" w:space="0" w:color="000000"/>
            </w:tcBorders>
          </w:tcPr>
          <w:p w14:paraId="3F4E3F0A" w14:textId="77777777" w:rsidR="007F7EB9" w:rsidRDefault="00576093">
            <w:pPr>
              <w:spacing w:after="2"/>
            </w:pPr>
            <w:r>
              <w:rPr>
                <w:sz w:val="12"/>
              </w:rPr>
              <w:t xml:space="preserve">Local Cycling and Walking Infrastructure Plan </w:t>
            </w:r>
          </w:p>
          <w:p w14:paraId="37D5367A" w14:textId="77777777" w:rsidR="007F7EB9" w:rsidRDefault="00576093">
            <w:pPr>
              <w:spacing w:after="0"/>
            </w:pPr>
            <w:r>
              <w:rPr>
                <w:sz w:val="12"/>
              </w:rPr>
              <w:t xml:space="preserve">Development </w:t>
            </w:r>
          </w:p>
        </w:tc>
        <w:tc>
          <w:tcPr>
            <w:tcW w:w="821" w:type="dxa"/>
            <w:tcBorders>
              <w:top w:val="single" w:sz="4" w:space="0" w:color="000000"/>
              <w:left w:val="single" w:sz="4" w:space="0" w:color="000000"/>
              <w:bottom w:val="single" w:sz="4" w:space="0" w:color="000000"/>
              <w:right w:val="single" w:sz="4" w:space="0" w:color="000000"/>
            </w:tcBorders>
          </w:tcPr>
          <w:p w14:paraId="0997C9FB" w14:textId="77777777" w:rsidR="007F7EB9" w:rsidRDefault="00576093">
            <w:pPr>
              <w:spacing w:after="0"/>
              <w:ind w:right="17"/>
              <w:jc w:val="right"/>
            </w:pPr>
            <w:r>
              <w:rPr>
                <w:sz w:val="12"/>
              </w:rPr>
              <w:t>2024</w:t>
            </w:r>
          </w:p>
        </w:tc>
        <w:tc>
          <w:tcPr>
            <w:tcW w:w="898" w:type="dxa"/>
            <w:tcBorders>
              <w:top w:val="single" w:sz="4" w:space="0" w:color="000000"/>
              <w:left w:val="single" w:sz="4" w:space="0" w:color="000000"/>
              <w:bottom w:val="single" w:sz="4" w:space="0" w:color="000000"/>
              <w:right w:val="single" w:sz="4" w:space="0" w:color="000000"/>
            </w:tcBorders>
          </w:tcPr>
          <w:p w14:paraId="1F2C45A1" w14:textId="77777777" w:rsidR="007F7EB9" w:rsidRDefault="007F7EB9"/>
        </w:tc>
        <w:tc>
          <w:tcPr>
            <w:tcW w:w="912" w:type="dxa"/>
            <w:tcBorders>
              <w:top w:val="single" w:sz="4" w:space="0" w:color="000000"/>
              <w:left w:val="single" w:sz="4" w:space="0" w:color="000000"/>
              <w:bottom w:val="single" w:sz="4" w:space="0" w:color="000000"/>
              <w:right w:val="single" w:sz="4" w:space="0" w:color="000000"/>
            </w:tcBorders>
            <w:shd w:val="clear" w:color="auto" w:fill="C6EFCE"/>
          </w:tcPr>
          <w:p w14:paraId="0077E1BF" w14:textId="77777777" w:rsidR="007F7EB9" w:rsidRDefault="00576093">
            <w:pPr>
              <w:spacing w:after="0"/>
              <w:ind w:left="1"/>
            </w:pPr>
            <w:r>
              <w:rPr>
                <w:color w:val="006100"/>
                <w:sz w:val="12"/>
              </w:rPr>
              <w:t>Green</w:t>
            </w:r>
          </w:p>
        </w:tc>
        <w:tc>
          <w:tcPr>
            <w:tcW w:w="4027" w:type="dxa"/>
            <w:tcBorders>
              <w:top w:val="single" w:sz="4" w:space="0" w:color="000000"/>
              <w:left w:val="single" w:sz="4" w:space="0" w:color="000000"/>
              <w:bottom w:val="single" w:sz="4" w:space="0" w:color="000000"/>
              <w:right w:val="single" w:sz="9" w:space="0" w:color="000000"/>
            </w:tcBorders>
          </w:tcPr>
          <w:p w14:paraId="121C0EF7" w14:textId="77777777" w:rsidR="007F7EB9" w:rsidRDefault="00576093">
            <w:pPr>
              <w:spacing w:after="0"/>
              <w:ind w:left="1"/>
            </w:pPr>
            <w:r>
              <w:rPr>
                <w:sz w:val="12"/>
              </w:rPr>
              <w:t>Detailed plans for further engagement, initially planned with Members, are being developed. It is envisaged that these will follow engagement on the LCTS which hopefully should provide some context to the need for an LCWIP.</w:t>
            </w:r>
          </w:p>
        </w:tc>
      </w:tr>
      <w:tr w:rsidR="007F7EB9" w14:paraId="3A881C48" w14:textId="77777777">
        <w:trPr>
          <w:trHeight w:val="472"/>
        </w:trPr>
        <w:tc>
          <w:tcPr>
            <w:tcW w:w="2939" w:type="dxa"/>
            <w:tcBorders>
              <w:top w:val="single" w:sz="4" w:space="0" w:color="000000"/>
              <w:left w:val="single" w:sz="9" w:space="0" w:color="000000"/>
              <w:bottom w:val="single" w:sz="9" w:space="0" w:color="000000"/>
              <w:right w:val="single" w:sz="4" w:space="0" w:color="000000"/>
            </w:tcBorders>
          </w:tcPr>
          <w:p w14:paraId="41293F35" w14:textId="77777777" w:rsidR="007F7EB9" w:rsidRDefault="00576093">
            <w:pPr>
              <w:spacing w:after="0"/>
            </w:pPr>
            <w:r>
              <w:rPr>
                <w:sz w:val="12"/>
              </w:rPr>
              <w:t xml:space="preserve">Emobility </w:t>
            </w:r>
          </w:p>
        </w:tc>
        <w:tc>
          <w:tcPr>
            <w:tcW w:w="821" w:type="dxa"/>
            <w:tcBorders>
              <w:top w:val="single" w:sz="4" w:space="0" w:color="000000"/>
              <w:left w:val="single" w:sz="4" w:space="0" w:color="000000"/>
              <w:bottom w:val="single" w:sz="9" w:space="0" w:color="000000"/>
              <w:right w:val="single" w:sz="4" w:space="0" w:color="000000"/>
            </w:tcBorders>
          </w:tcPr>
          <w:p w14:paraId="666AACAB" w14:textId="77777777" w:rsidR="007F7EB9" w:rsidRDefault="00576093">
            <w:pPr>
              <w:spacing w:after="0"/>
              <w:ind w:right="17"/>
              <w:jc w:val="right"/>
            </w:pPr>
            <w:r>
              <w:rPr>
                <w:sz w:val="12"/>
              </w:rPr>
              <w:t>2024</w:t>
            </w:r>
          </w:p>
        </w:tc>
        <w:tc>
          <w:tcPr>
            <w:tcW w:w="898" w:type="dxa"/>
            <w:tcBorders>
              <w:top w:val="single" w:sz="4" w:space="0" w:color="000000"/>
              <w:left w:val="single" w:sz="4" w:space="0" w:color="000000"/>
              <w:bottom w:val="single" w:sz="9" w:space="0" w:color="000000"/>
              <w:right w:val="single" w:sz="4" w:space="0" w:color="000000"/>
            </w:tcBorders>
          </w:tcPr>
          <w:p w14:paraId="256F02DA" w14:textId="77777777" w:rsidR="007F7EB9" w:rsidRDefault="007F7EB9"/>
        </w:tc>
        <w:tc>
          <w:tcPr>
            <w:tcW w:w="912" w:type="dxa"/>
            <w:tcBorders>
              <w:top w:val="single" w:sz="4" w:space="0" w:color="000000"/>
              <w:left w:val="single" w:sz="4" w:space="0" w:color="000000"/>
              <w:bottom w:val="single" w:sz="9" w:space="0" w:color="000000"/>
              <w:right w:val="single" w:sz="4" w:space="0" w:color="000000"/>
            </w:tcBorders>
            <w:shd w:val="clear" w:color="auto" w:fill="C6EFCE"/>
          </w:tcPr>
          <w:p w14:paraId="2ECD19CC" w14:textId="77777777" w:rsidR="007F7EB9" w:rsidRDefault="00576093">
            <w:pPr>
              <w:spacing w:after="0"/>
              <w:ind w:left="1"/>
            </w:pPr>
            <w:r>
              <w:rPr>
                <w:color w:val="006100"/>
                <w:sz w:val="12"/>
              </w:rPr>
              <w:t>Green</w:t>
            </w:r>
          </w:p>
        </w:tc>
        <w:tc>
          <w:tcPr>
            <w:tcW w:w="4027" w:type="dxa"/>
            <w:tcBorders>
              <w:top w:val="single" w:sz="4" w:space="0" w:color="000000"/>
              <w:left w:val="single" w:sz="4" w:space="0" w:color="000000"/>
              <w:bottom w:val="single" w:sz="9" w:space="0" w:color="000000"/>
              <w:right w:val="single" w:sz="9" w:space="0" w:color="000000"/>
            </w:tcBorders>
          </w:tcPr>
          <w:p w14:paraId="0D636E38" w14:textId="77777777" w:rsidR="007F7EB9" w:rsidRDefault="00576093">
            <w:pPr>
              <w:spacing w:after="0"/>
              <w:ind w:left="1"/>
            </w:pPr>
            <w:r>
              <w:rPr>
                <w:sz w:val="12"/>
              </w:rPr>
              <w:t xml:space="preserve">The LCRCA have submitted a bid for Local Electrical Vehicular Infrastructure (LEVI) funding </w:t>
            </w:r>
          </w:p>
        </w:tc>
      </w:tr>
    </w:tbl>
    <w:p w14:paraId="12B1CA01" w14:textId="77777777" w:rsidR="007F7EB9" w:rsidRDefault="00576093">
      <w:pPr>
        <w:spacing w:after="3" w:line="265" w:lineRule="auto"/>
        <w:ind w:left="89" w:right="-9611" w:hanging="10"/>
      </w:pPr>
      <w:r>
        <w:rPr>
          <w:sz w:val="12"/>
        </w:rPr>
        <w:t>1</w:t>
      </w:r>
    </w:p>
    <w:p w14:paraId="499F45A8" w14:textId="77777777" w:rsidR="007F7EB9" w:rsidRDefault="00576093">
      <w:pPr>
        <w:spacing w:after="3" w:line="265" w:lineRule="auto"/>
        <w:ind w:left="89" w:right="-9611" w:hanging="10"/>
      </w:pPr>
      <w:r>
        <w:rPr>
          <w:sz w:val="12"/>
        </w:rPr>
        <w:t>2</w:t>
      </w:r>
    </w:p>
    <w:p w14:paraId="7E4007D5" w14:textId="77777777" w:rsidR="007F7EB9" w:rsidRDefault="00576093">
      <w:pPr>
        <w:spacing w:after="712" w:line="265" w:lineRule="auto"/>
        <w:ind w:left="89" w:right="-9611" w:hanging="10"/>
      </w:pPr>
      <w:r>
        <w:rPr>
          <w:sz w:val="12"/>
        </w:rPr>
        <w:t>3</w:t>
      </w:r>
    </w:p>
    <w:p w14:paraId="7979735B" w14:textId="77777777" w:rsidR="007F7EB9" w:rsidRDefault="00576093">
      <w:pPr>
        <w:spacing w:after="306" w:line="265" w:lineRule="auto"/>
        <w:ind w:left="89" w:right="-9611" w:hanging="10"/>
      </w:pPr>
      <w:r>
        <w:rPr>
          <w:sz w:val="12"/>
        </w:rPr>
        <w:t>4</w:t>
      </w:r>
    </w:p>
    <w:p w14:paraId="434B695D" w14:textId="77777777" w:rsidR="007F7EB9" w:rsidRDefault="00576093">
      <w:pPr>
        <w:spacing w:after="3" w:line="265" w:lineRule="auto"/>
        <w:ind w:left="89" w:right="-9611" w:hanging="10"/>
      </w:pPr>
      <w:r>
        <w:rPr>
          <w:sz w:val="12"/>
        </w:rPr>
        <w:t>5</w:t>
      </w:r>
    </w:p>
    <w:tbl>
      <w:tblPr>
        <w:tblStyle w:val="TableGrid"/>
        <w:tblW w:w="9597" w:type="dxa"/>
        <w:tblInd w:w="184" w:type="dxa"/>
        <w:tblCellMar>
          <w:top w:w="31" w:type="dxa"/>
          <w:left w:w="23" w:type="dxa"/>
          <w:bottom w:w="0" w:type="dxa"/>
          <w:right w:w="16" w:type="dxa"/>
        </w:tblCellMar>
        <w:tblLook w:val="04A0" w:firstRow="1" w:lastRow="0" w:firstColumn="1" w:lastColumn="0" w:noHBand="0" w:noVBand="1"/>
      </w:tblPr>
      <w:tblGrid>
        <w:gridCol w:w="9597"/>
      </w:tblGrid>
      <w:tr w:rsidR="007F7EB9" w14:paraId="45315BA9" w14:textId="77777777">
        <w:trPr>
          <w:trHeight w:val="162"/>
        </w:trPr>
        <w:tc>
          <w:tcPr>
            <w:tcW w:w="9597" w:type="dxa"/>
            <w:tcBorders>
              <w:top w:val="single" w:sz="9" w:space="0" w:color="000000"/>
              <w:left w:val="single" w:sz="9" w:space="0" w:color="000000"/>
              <w:bottom w:val="single" w:sz="4" w:space="0" w:color="000000"/>
              <w:right w:val="single" w:sz="9" w:space="0" w:color="000000"/>
            </w:tcBorders>
          </w:tcPr>
          <w:p w14:paraId="3F15DFA4" w14:textId="77777777" w:rsidR="007F7EB9" w:rsidRDefault="00576093">
            <w:pPr>
              <w:spacing w:after="0"/>
              <w:ind w:left="2"/>
            </w:pPr>
            <w:r>
              <w:rPr>
                <w:sz w:val="12"/>
              </w:rPr>
              <w:t xml:space="preserve">Commentary </w:t>
            </w:r>
          </w:p>
        </w:tc>
      </w:tr>
      <w:tr w:rsidR="007F7EB9" w14:paraId="4E493C2C" w14:textId="77777777">
        <w:trPr>
          <w:trHeight w:val="4596"/>
        </w:trPr>
        <w:tc>
          <w:tcPr>
            <w:tcW w:w="9597" w:type="dxa"/>
            <w:tcBorders>
              <w:top w:val="single" w:sz="4" w:space="0" w:color="000000"/>
              <w:left w:val="single" w:sz="9" w:space="0" w:color="000000"/>
              <w:bottom w:val="single" w:sz="9" w:space="0" w:color="000000"/>
              <w:right w:val="single" w:sz="9" w:space="0" w:color="000000"/>
            </w:tcBorders>
          </w:tcPr>
          <w:p w14:paraId="11964E5F" w14:textId="77777777" w:rsidR="007F7EB9" w:rsidRDefault="00576093">
            <w:pPr>
              <w:spacing w:after="0"/>
              <w:ind w:right="14"/>
            </w:pPr>
            <w:r>
              <w:rPr>
                <w:sz w:val="11"/>
              </w:rPr>
              <w:t>Low Carbon Strategy: In response to the Council’s climate emergency declaration and an increased focus on active travel measures, work is continuing on the development of Low Carbon Transport Strategy for the borough. Baselining work has been undertaken and a report completed. Plans are currently being refined for member engagement in advance of a wider consultation. The report will provide a quantification of the current transport related carbon position for the Council and a future trajectory for reductio</w:t>
            </w:r>
            <w:r>
              <w:rPr>
                <w:sz w:val="11"/>
              </w:rPr>
              <w:t>ns towards Net Zero. Progress is also being made on the development of an Active Travel and E-mobility Strategies for the Borough. WSP have now been engaged to complete an assessment of the Carbon impact of the Capital Programme and to provide advice and instruction on carbon assessment of transport schemes. This work should be completed by late Spring and Early Summer 2024.One of the key elements of the E Mobility Strategy will be defining the Council’s approach to On Street Charging. Some further discussi</w:t>
            </w:r>
            <w:r>
              <w:rPr>
                <w:sz w:val="11"/>
              </w:rPr>
              <w:t>on will be held with Cabinet Member and Cabinet colleagues to help inform the Council’s Policy to On Street charging which will help inform resident engagement and focus investment. The LCRCA have submitted a bid for Local Electrical Vehicular Infrastructure (LEVI) funding  If successful, this will enable the Council top roll out new EV infrastructure across Council owned car parks whilst developing proposals for further potential installation.In order to identify potential improvement to the Councils walki</w:t>
            </w:r>
            <w:r>
              <w:rPr>
                <w:sz w:val="11"/>
              </w:rPr>
              <w:t>ng and cycling network a local cycling and walking infrastructure plan is being developed. Proposals for stakeholder engagement were presented to the Consultation and Engagement Panel in early November. A number of engagement sessions were held with specific interest groups and some initial plans developed for helping inform the engagement process. Detailed plans for further engagement, initially planned with Members, are being developed. It is envisaged that these will follow engagement on the LCTS which h</w:t>
            </w:r>
            <w:r>
              <w:rPr>
                <w:sz w:val="11"/>
              </w:rPr>
              <w:t>opefully should provide some context to the need for an LCWIP. Maritime Corridor Business Cases: The detailed design work is now progressing on both schemes and the final details will be included within the Full Business Case submission as requested by the LCRCA. Part of the Maritime Corridor scheme, Phase 1, will be funded from the Levelling Up Fund, following the success of a transport bid submitted by LCRCA. The amount of Levelling Up Fund allocated to the MC scheme has been increased following a Baselin</w:t>
            </w:r>
            <w:r>
              <w:rPr>
                <w:sz w:val="11"/>
              </w:rPr>
              <w:t>ing review. In order to ensure that sufficient work is expended within the timeframe, there is some pressure to progress the scheme to construction. As such, it is proposed to secure the services of , Balfour Beatty, through the SCAPE framework to complete some Early Contractor Involvement. Balfour’s have already completed some feasibility work at no cost to the Council. This  has helped define the likely cost and probable construction phasing. Cabinet will be asked to approve Balfour’s appointment into the</w:t>
            </w:r>
            <w:r>
              <w:rPr>
                <w:sz w:val="11"/>
              </w:rPr>
              <w:t xml:space="preserve"> Early Contractor Involvement stage of the scheme which will enable some initial enabling works to be completed and the Target Cost to be established.. Some further engagement to ensure that local Members, businesses and residents are sighted on the proposals and have an ability to shape them has been completed. Analysis work has been undertaken of the responses and those relevant to the Phase 1 scheme have been reported to L&amp;R Committee who have approved the changes to the highway.. Engagement has also tak</w:t>
            </w:r>
            <w:r>
              <w:rPr>
                <w:sz w:val="11"/>
              </w:rPr>
              <w:t xml:space="preserve">en place with some key stakeholders, including National Highways (for thew works on the A5036) and land owners and discussions held with Planning colleagues over the elements of the scheme for which Planning approval will be required. The  re-baselining process has led to a revised total . The agreed allocation is £21.2m (MC). There may be some elements of MC which were included in the Outline Business Case which won’t be deliverable under the current programme. These elements are likely to be delivered in </w:t>
            </w:r>
            <w:r>
              <w:rPr>
                <w:sz w:val="11"/>
              </w:rPr>
              <w:t xml:space="preserve">CRSTS 2. Southport Eastern Access Business Cases: The detailed design work is now progressing and the final details will be included within the Full Business Case submission as requested by the LCRCA. It is proposed that the same Procurement Route be adopted for the delivery of the project. The feasibility stage of the project is ongoing. Further engagement with local Members, businesses and residents is nearing completion and feedback is being appraised. In order to scope the necessary mitigation measures </w:t>
            </w:r>
            <w:r>
              <w:rPr>
                <w:sz w:val="11"/>
              </w:rPr>
              <w:t>within the Norwood Ward, some specific targeted engagement with residents and businesses is required. The details of the process are being agreed with Ward Members. Sustrans will also be completing some school engagement work with schools in the area to help ensure that safer routes to schools are considered in the development of the proposals The baselining process has been resulted in £16.8m being allocated in the current CRSTS programme. As with the MC scheme which were included in the Outline Business C</w:t>
            </w:r>
            <w:r>
              <w:rPr>
                <w:sz w:val="11"/>
              </w:rPr>
              <w:t>ase which won’t be deliverable under the current programme. These elements are likely to be delivered in CRSTS 2.</w:t>
            </w:r>
          </w:p>
        </w:tc>
      </w:tr>
    </w:tbl>
    <w:p w14:paraId="6A963D85" w14:textId="77777777" w:rsidR="007F7EB9" w:rsidRDefault="00576093">
      <w:pPr>
        <w:pStyle w:val="Heading2"/>
        <w:tabs>
          <w:tab w:val="center" w:pos="989"/>
          <w:tab w:val="center" w:pos="3660"/>
        </w:tabs>
        <w:ind w:right="0"/>
        <w:jc w:val="left"/>
      </w:pPr>
      <w:r>
        <w:rPr>
          <w:b w:val="0"/>
          <w:sz w:val="22"/>
        </w:rPr>
        <w:tab/>
      </w:r>
      <w:r>
        <w:rPr>
          <w:noProof/>
        </w:rPr>
        <w:drawing>
          <wp:inline distT="0" distB="0" distL="0" distR="0" wp14:anchorId="313E1B1C" wp14:editId="36A2D159">
            <wp:extent cx="969023" cy="170205"/>
            <wp:effectExtent l="0" t="0" r="0" b="0"/>
            <wp:docPr id="1410" name="Picture 1410"/>
            <wp:cNvGraphicFramePr/>
            <a:graphic xmlns:a="http://schemas.openxmlformats.org/drawingml/2006/main">
              <a:graphicData uri="http://schemas.openxmlformats.org/drawingml/2006/picture">
                <pic:pic xmlns:pic="http://schemas.openxmlformats.org/drawingml/2006/picture">
                  <pic:nvPicPr>
                    <pic:cNvPr id="1410" name="Picture 1410"/>
                    <pic:cNvPicPr/>
                  </pic:nvPicPr>
                  <pic:blipFill>
                    <a:blip r:embed="rId7"/>
                    <a:stretch>
                      <a:fillRect/>
                    </a:stretch>
                  </pic:blipFill>
                  <pic:spPr>
                    <a:xfrm>
                      <a:off x="0" y="0"/>
                      <a:ext cx="969023" cy="170205"/>
                    </a:xfrm>
                    <a:prstGeom prst="rect">
                      <a:avLst/>
                    </a:prstGeom>
                  </pic:spPr>
                </pic:pic>
              </a:graphicData>
            </a:graphic>
          </wp:inline>
        </w:drawing>
      </w:r>
      <w:r>
        <w:tab/>
        <w:t>Sefton Economic Strategy Action Plan</w:t>
      </w:r>
    </w:p>
    <w:tbl>
      <w:tblPr>
        <w:tblStyle w:val="TableGrid"/>
        <w:tblW w:w="9681" w:type="dxa"/>
        <w:tblInd w:w="166" w:type="dxa"/>
        <w:tblCellMar>
          <w:top w:w="28" w:type="dxa"/>
          <w:left w:w="24" w:type="dxa"/>
          <w:bottom w:w="0" w:type="dxa"/>
          <w:right w:w="74" w:type="dxa"/>
        </w:tblCellMar>
        <w:tblLook w:val="04A0" w:firstRow="1" w:lastRow="0" w:firstColumn="1" w:lastColumn="0" w:noHBand="0" w:noVBand="1"/>
      </w:tblPr>
      <w:tblGrid>
        <w:gridCol w:w="1654"/>
        <w:gridCol w:w="1774"/>
        <w:gridCol w:w="1061"/>
        <w:gridCol w:w="831"/>
        <w:gridCol w:w="4361"/>
      </w:tblGrid>
      <w:tr w:rsidR="007F7EB9" w14:paraId="7D06813B" w14:textId="77777777">
        <w:trPr>
          <w:trHeight w:val="149"/>
        </w:trPr>
        <w:tc>
          <w:tcPr>
            <w:tcW w:w="1654" w:type="dxa"/>
            <w:tcBorders>
              <w:top w:val="single" w:sz="8" w:space="0" w:color="000000"/>
              <w:left w:val="single" w:sz="8" w:space="0" w:color="000000"/>
              <w:bottom w:val="single" w:sz="4" w:space="0" w:color="000000"/>
              <w:right w:val="single" w:sz="4" w:space="0" w:color="000000"/>
            </w:tcBorders>
            <w:shd w:val="clear" w:color="auto" w:fill="FFC000"/>
          </w:tcPr>
          <w:p w14:paraId="20C319D8" w14:textId="77777777" w:rsidR="007F7EB9" w:rsidRDefault="00576093">
            <w:pPr>
              <w:spacing w:after="0"/>
            </w:pPr>
            <w:r>
              <w:rPr>
                <w:sz w:val="11"/>
              </w:rPr>
              <w:t>Strategic Objective</w:t>
            </w:r>
          </w:p>
        </w:tc>
        <w:tc>
          <w:tcPr>
            <w:tcW w:w="1774" w:type="dxa"/>
            <w:tcBorders>
              <w:top w:val="single" w:sz="8" w:space="0" w:color="000000"/>
              <w:left w:val="single" w:sz="4" w:space="0" w:color="000000"/>
              <w:bottom w:val="single" w:sz="4" w:space="0" w:color="000000"/>
              <w:right w:val="single" w:sz="8" w:space="0" w:color="000000"/>
            </w:tcBorders>
          </w:tcPr>
          <w:p w14:paraId="77C336FA" w14:textId="77777777" w:rsidR="007F7EB9" w:rsidRDefault="00576093">
            <w:pPr>
              <w:spacing w:after="0"/>
              <w:ind w:left="67"/>
              <w:jc w:val="center"/>
            </w:pPr>
            <w:r>
              <w:rPr>
                <w:sz w:val="11"/>
              </w:rPr>
              <w:t>SI net zero</w:t>
            </w:r>
          </w:p>
        </w:tc>
        <w:tc>
          <w:tcPr>
            <w:tcW w:w="1061" w:type="dxa"/>
            <w:vMerge w:val="restart"/>
            <w:tcBorders>
              <w:top w:val="nil"/>
              <w:left w:val="single" w:sz="8" w:space="0" w:color="000000"/>
              <w:bottom w:val="nil"/>
              <w:right w:val="single" w:sz="8" w:space="0" w:color="000000"/>
            </w:tcBorders>
          </w:tcPr>
          <w:p w14:paraId="172107EA" w14:textId="77777777" w:rsidR="007F7EB9" w:rsidRDefault="007F7EB9"/>
        </w:tc>
        <w:tc>
          <w:tcPr>
            <w:tcW w:w="831" w:type="dxa"/>
            <w:tcBorders>
              <w:top w:val="single" w:sz="8" w:space="0" w:color="000000"/>
              <w:left w:val="single" w:sz="8" w:space="0" w:color="000000"/>
              <w:bottom w:val="single" w:sz="4" w:space="0" w:color="000000"/>
              <w:right w:val="single" w:sz="4" w:space="0" w:color="000000"/>
            </w:tcBorders>
            <w:shd w:val="clear" w:color="auto" w:fill="FFC000"/>
          </w:tcPr>
          <w:p w14:paraId="69394F7B" w14:textId="77777777" w:rsidR="007F7EB9" w:rsidRDefault="00576093">
            <w:pPr>
              <w:spacing w:after="0"/>
            </w:pPr>
            <w:r>
              <w:rPr>
                <w:sz w:val="11"/>
              </w:rPr>
              <w:t>SES Lead</w:t>
            </w:r>
          </w:p>
        </w:tc>
        <w:tc>
          <w:tcPr>
            <w:tcW w:w="4361" w:type="dxa"/>
            <w:tcBorders>
              <w:top w:val="single" w:sz="8" w:space="0" w:color="000000"/>
              <w:left w:val="single" w:sz="4" w:space="0" w:color="000000"/>
              <w:bottom w:val="single" w:sz="4" w:space="0" w:color="000000"/>
              <w:right w:val="single" w:sz="8" w:space="0" w:color="000000"/>
            </w:tcBorders>
          </w:tcPr>
          <w:p w14:paraId="56AB19B8" w14:textId="77777777" w:rsidR="007F7EB9" w:rsidRDefault="00576093">
            <w:pPr>
              <w:spacing w:after="0"/>
              <w:ind w:left="66"/>
              <w:jc w:val="center"/>
            </w:pPr>
            <w:r>
              <w:rPr>
                <w:sz w:val="11"/>
              </w:rPr>
              <w:t>Stephan Van Arendesen</w:t>
            </w:r>
          </w:p>
        </w:tc>
      </w:tr>
      <w:tr w:rsidR="007F7EB9" w14:paraId="1F8EB19D" w14:textId="77777777">
        <w:trPr>
          <w:trHeight w:val="227"/>
        </w:trPr>
        <w:tc>
          <w:tcPr>
            <w:tcW w:w="1654" w:type="dxa"/>
            <w:tcBorders>
              <w:top w:val="single" w:sz="4" w:space="0" w:color="000000"/>
              <w:left w:val="single" w:sz="8" w:space="0" w:color="000000"/>
              <w:bottom w:val="double" w:sz="6" w:space="0" w:color="000000"/>
              <w:right w:val="single" w:sz="4" w:space="0" w:color="000000"/>
            </w:tcBorders>
            <w:shd w:val="clear" w:color="auto" w:fill="FFC000"/>
          </w:tcPr>
          <w:p w14:paraId="7D98A905" w14:textId="77777777" w:rsidR="007F7EB9" w:rsidRDefault="00576093">
            <w:pPr>
              <w:spacing w:after="0"/>
            </w:pPr>
            <w:r>
              <w:rPr>
                <w:sz w:val="11"/>
              </w:rPr>
              <w:t>Report Date</w:t>
            </w:r>
          </w:p>
        </w:tc>
        <w:tc>
          <w:tcPr>
            <w:tcW w:w="1774" w:type="dxa"/>
            <w:tcBorders>
              <w:top w:val="single" w:sz="4" w:space="0" w:color="000000"/>
              <w:left w:val="single" w:sz="4" w:space="0" w:color="000000"/>
              <w:bottom w:val="double" w:sz="6" w:space="0" w:color="000000"/>
              <w:right w:val="single" w:sz="8" w:space="0" w:color="000000"/>
            </w:tcBorders>
          </w:tcPr>
          <w:p w14:paraId="649916EE" w14:textId="77777777" w:rsidR="007F7EB9" w:rsidRDefault="00576093">
            <w:pPr>
              <w:spacing w:after="0"/>
              <w:ind w:left="65"/>
              <w:jc w:val="center"/>
            </w:pPr>
            <w:r>
              <w:rPr>
                <w:sz w:val="11"/>
              </w:rPr>
              <w:t>Jul-Sep 2024</w:t>
            </w:r>
          </w:p>
        </w:tc>
        <w:tc>
          <w:tcPr>
            <w:tcW w:w="0" w:type="auto"/>
            <w:vMerge/>
            <w:tcBorders>
              <w:top w:val="nil"/>
              <w:left w:val="single" w:sz="8" w:space="0" w:color="000000"/>
              <w:bottom w:val="nil"/>
              <w:right w:val="single" w:sz="8" w:space="0" w:color="000000"/>
            </w:tcBorders>
          </w:tcPr>
          <w:p w14:paraId="60119AE0" w14:textId="77777777" w:rsidR="007F7EB9" w:rsidRDefault="007F7EB9"/>
        </w:tc>
        <w:tc>
          <w:tcPr>
            <w:tcW w:w="831" w:type="dxa"/>
            <w:tcBorders>
              <w:top w:val="single" w:sz="4" w:space="0" w:color="000000"/>
              <w:left w:val="single" w:sz="8" w:space="0" w:color="000000"/>
              <w:bottom w:val="double" w:sz="6" w:space="0" w:color="000000"/>
              <w:right w:val="single" w:sz="4" w:space="0" w:color="000000"/>
            </w:tcBorders>
            <w:shd w:val="clear" w:color="auto" w:fill="FFC000"/>
          </w:tcPr>
          <w:p w14:paraId="1E6F6B3A" w14:textId="77777777" w:rsidR="007F7EB9" w:rsidRDefault="00576093">
            <w:pPr>
              <w:spacing w:after="0"/>
            </w:pPr>
            <w:r>
              <w:rPr>
                <w:sz w:val="11"/>
              </w:rPr>
              <w:t>SES Project lead</w:t>
            </w:r>
          </w:p>
        </w:tc>
        <w:tc>
          <w:tcPr>
            <w:tcW w:w="4361" w:type="dxa"/>
            <w:tcBorders>
              <w:top w:val="single" w:sz="4" w:space="0" w:color="000000"/>
              <w:left w:val="single" w:sz="4" w:space="0" w:color="000000"/>
              <w:bottom w:val="double" w:sz="6" w:space="0" w:color="000000"/>
              <w:right w:val="single" w:sz="8" w:space="0" w:color="000000"/>
            </w:tcBorders>
          </w:tcPr>
          <w:p w14:paraId="33716078" w14:textId="77777777" w:rsidR="007F7EB9" w:rsidRDefault="00576093">
            <w:pPr>
              <w:spacing w:after="0"/>
              <w:ind w:left="66"/>
              <w:jc w:val="center"/>
            </w:pPr>
            <w:r>
              <w:rPr>
                <w:sz w:val="11"/>
              </w:rPr>
              <w:t>Stephanie Jukes</w:t>
            </w:r>
          </w:p>
        </w:tc>
      </w:tr>
    </w:tbl>
    <w:p w14:paraId="40409B98" w14:textId="77777777" w:rsidR="007F7EB9" w:rsidRDefault="00576093">
      <w:pPr>
        <w:tabs>
          <w:tab w:val="center" w:pos="543"/>
          <w:tab w:val="center" w:pos="2715"/>
          <w:tab w:val="center" w:pos="4999"/>
          <w:tab w:val="center" w:pos="7675"/>
        </w:tabs>
        <w:spacing w:after="1048"/>
      </w:pPr>
      <w:r>
        <w:tab/>
      </w:r>
      <w:r>
        <w:rPr>
          <w:sz w:val="11"/>
        </w:rPr>
        <w:t>Previous Status</w:t>
      </w:r>
      <w:r>
        <w:rPr>
          <w:sz w:val="11"/>
        </w:rPr>
        <w:tab/>
      </w:r>
      <w:r>
        <w:rPr>
          <w:color w:val="006100"/>
          <w:sz w:val="11"/>
        </w:rPr>
        <w:t>Green</w:t>
      </w:r>
      <w:r>
        <w:rPr>
          <w:color w:val="006100"/>
          <w:sz w:val="11"/>
        </w:rPr>
        <w:tab/>
      </w:r>
      <w:r>
        <w:rPr>
          <w:sz w:val="11"/>
        </w:rPr>
        <w:t>Overall Status</w:t>
      </w:r>
      <w:r>
        <w:rPr>
          <w:sz w:val="11"/>
        </w:rPr>
        <w:tab/>
      </w:r>
      <w:r>
        <w:rPr>
          <w:color w:val="006100"/>
          <w:sz w:val="11"/>
        </w:rPr>
        <w:t>Green</w:t>
      </w:r>
    </w:p>
    <w:tbl>
      <w:tblPr>
        <w:tblStyle w:val="TableGrid"/>
        <w:tblpPr w:vertAnchor="text" w:tblpX="166" w:tblpY="-914"/>
        <w:tblOverlap w:val="never"/>
        <w:tblW w:w="9681" w:type="dxa"/>
        <w:tblInd w:w="0" w:type="dxa"/>
        <w:tblCellMar>
          <w:top w:w="0" w:type="dxa"/>
          <w:left w:w="0" w:type="dxa"/>
          <w:bottom w:w="0" w:type="dxa"/>
          <w:right w:w="3" w:type="dxa"/>
        </w:tblCellMar>
        <w:tblLook w:val="04A0" w:firstRow="1" w:lastRow="0" w:firstColumn="1" w:lastColumn="0" w:noHBand="0" w:noVBand="1"/>
      </w:tblPr>
      <w:tblGrid>
        <w:gridCol w:w="2679"/>
        <w:gridCol w:w="749"/>
        <w:gridCol w:w="1061"/>
        <w:gridCol w:w="831"/>
        <w:gridCol w:w="4361"/>
      </w:tblGrid>
      <w:tr w:rsidR="007F7EB9" w14:paraId="59FB7F49" w14:textId="77777777">
        <w:trPr>
          <w:trHeight w:val="521"/>
        </w:trPr>
        <w:tc>
          <w:tcPr>
            <w:tcW w:w="2679" w:type="dxa"/>
            <w:tcBorders>
              <w:top w:val="single" w:sz="8" w:space="0" w:color="000000"/>
              <w:left w:val="single" w:sz="8" w:space="0" w:color="000000"/>
              <w:bottom w:val="single" w:sz="4" w:space="0" w:color="000000"/>
              <w:right w:val="single" w:sz="4" w:space="0" w:color="000000"/>
            </w:tcBorders>
            <w:shd w:val="clear" w:color="auto" w:fill="FFC000"/>
            <w:vAlign w:val="center"/>
          </w:tcPr>
          <w:p w14:paraId="099DDB9B" w14:textId="77777777" w:rsidR="007F7EB9" w:rsidRDefault="00576093">
            <w:pPr>
              <w:spacing w:after="0"/>
              <w:ind w:left="497"/>
              <w:jc w:val="center"/>
            </w:pPr>
            <w:r>
              <w:rPr>
                <w:b/>
                <w:sz w:val="11"/>
              </w:rPr>
              <w:t>Key Performance Indicators                          (Please add more rows if necessary)</w:t>
            </w:r>
          </w:p>
        </w:tc>
        <w:tc>
          <w:tcPr>
            <w:tcW w:w="749"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07FE846E" w14:textId="77777777" w:rsidR="007F7EB9" w:rsidRDefault="00576093">
            <w:pPr>
              <w:spacing w:after="0"/>
              <w:ind w:left="-3"/>
            </w:pPr>
            <w:r>
              <w:rPr>
                <w:b/>
                <w:sz w:val="11"/>
              </w:rPr>
              <w:t xml:space="preserve"> </w:t>
            </w:r>
          </w:p>
          <w:p w14:paraId="4A2B2F80" w14:textId="77777777" w:rsidR="007F7EB9" w:rsidRDefault="00576093">
            <w:pPr>
              <w:spacing w:after="0"/>
              <w:ind w:left="11"/>
              <w:jc w:val="center"/>
            </w:pPr>
            <w:r>
              <w:rPr>
                <w:b/>
                <w:sz w:val="11"/>
              </w:rPr>
              <w:t>Target</w:t>
            </w:r>
          </w:p>
        </w:tc>
        <w:tc>
          <w:tcPr>
            <w:tcW w:w="1061"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75CA1C89" w14:textId="77777777" w:rsidR="007F7EB9" w:rsidRDefault="00576093">
            <w:pPr>
              <w:spacing w:after="0"/>
              <w:ind w:left="13"/>
              <w:jc w:val="center"/>
            </w:pPr>
            <w:r>
              <w:rPr>
                <w:b/>
                <w:sz w:val="11"/>
              </w:rPr>
              <w:t xml:space="preserve">Achieved </w:t>
            </w:r>
          </w:p>
        </w:tc>
        <w:tc>
          <w:tcPr>
            <w:tcW w:w="831" w:type="dxa"/>
            <w:tcBorders>
              <w:top w:val="single" w:sz="8" w:space="0" w:color="000000"/>
              <w:left w:val="single" w:sz="4" w:space="0" w:color="000000"/>
              <w:bottom w:val="single" w:sz="4" w:space="0" w:color="000000"/>
              <w:right w:val="single" w:sz="4" w:space="0" w:color="000000"/>
            </w:tcBorders>
            <w:shd w:val="clear" w:color="auto" w:fill="FFC000"/>
            <w:vAlign w:val="center"/>
          </w:tcPr>
          <w:p w14:paraId="65B5A835" w14:textId="77777777" w:rsidR="007F7EB9" w:rsidRDefault="00576093">
            <w:pPr>
              <w:spacing w:after="0"/>
              <w:ind w:left="10"/>
              <w:jc w:val="center"/>
            </w:pPr>
            <w:r>
              <w:rPr>
                <w:b/>
                <w:sz w:val="11"/>
              </w:rPr>
              <w:t>Status</w:t>
            </w:r>
          </w:p>
        </w:tc>
        <w:tc>
          <w:tcPr>
            <w:tcW w:w="4361" w:type="dxa"/>
            <w:tcBorders>
              <w:top w:val="single" w:sz="8" w:space="0" w:color="000000"/>
              <w:left w:val="single" w:sz="4" w:space="0" w:color="000000"/>
              <w:bottom w:val="single" w:sz="4" w:space="0" w:color="000000"/>
              <w:right w:val="single" w:sz="8" w:space="0" w:color="000000"/>
            </w:tcBorders>
            <w:shd w:val="clear" w:color="auto" w:fill="FFC000"/>
            <w:vAlign w:val="center"/>
          </w:tcPr>
          <w:p w14:paraId="0502DD96" w14:textId="77777777" w:rsidR="007F7EB9" w:rsidRDefault="00576093">
            <w:pPr>
              <w:spacing w:after="0"/>
              <w:ind w:left="11"/>
              <w:jc w:val="center"/>
            </w:pPr>
            <w:r>
              <w:rPr>
                <w:b/>
                <w:sz w:val="11"/>
              </w:rPr>
              <w:t>Progress to date</w:t>
            </w:r>
          </w:p>
        </w:tc>
      </w:tr>
      <w:tr w:rsidR="007F7EB9" w14:paraId="261179F4" w14:textId="77777777">
        <w:trPr>
          <w:trHeight w:val="586"/>
        </w:trPr>
        <w:tc>
          <w:tcPr>
            <w:tcW w:w="2679" w:type="dxa"/>
            <w:tcBorders>
              <w:top w:val="single" w:sz="4" w:space="0" w:color="000000"/>
              <w:left w:val="single" w:sz="8" w:space="0" w:color="000000"/>
              <w:bottom w:val="double" w:sz="4" w:space="0" w:color="000000"/>
              <w:right w:val="single" w:sz="4" w:space="0" w:color="000000"/>
            </w:tcBorders>
          </w:tcPr>
          <w:p w14:paraId="204EEB6A" w14:textId="77777777" w:rsidR="007F7EB9" w:rsidRDefault="00576093">
            <w:pPr>
              <w:spacing w:after="0"/>
              <w:ind w:left="24"/>
            </w:pPr>
            <w:r>
              <w:rPr>
                <w:sz w:val="11"/>
              </w:rPr>
              <w:t xml:space="preserve">To report on - LCR Combined Authority – net zero/ </w:t>
            </w:r>
          </w:p>
          <w:p w14:paraId="0EA9F776" w14:textId="77777777" w:rsidR="007F7EB9" w:rsidRDefault="00576093">
            <w:pPr>
              <w:spacing w:after="0"/>
              <w:ind w:left="24"/>
            </w:pPr>
            <w:r>
              <w:rPr>
                <w:sz w:val="11"/>
              </w:rPr>
              <w:t>Climate emergency targets</w:t>
            </w:r>
          </w:p>
        </w:tc>
        <w:tc>
          <w:tcPr>
            <w:tcW w:w="749" w:type="dxa"/>
            <w:tcBorders>
              <w:top w:val="single" w:sz="4" w:space="0" w:color="000000"/>
              <w:left w:val="single" w:sz="4" w:space="0" w:color="000000"/>
              <w:bottom w:val="double" w:sz="4" w:space="0" w:color="000000"/>
              <w:right w:val="single" w:sz="4" w:space="0" w:color="000000"/>
            </w:tcBorders>
          </w:tcPr>
          <w:p w14:paraId="298714F4" w14:textId="77777777" w:rsidR="007F7EB9" w:rsidRDefault="00576093">
            <w:pPr>
              <w:spacing w:after="0"/>
              <w:ind w:left="24"/>
              <w:jc w:val="both"/>
            </w:pPr>
            <w:r>
              <w:rPr>
                <w:sz w:val="11"/>
              </w:rPr>
              <w:t>Plan published summer 2023</w:t>
            </w:r>
          </w:p>
        </w:tc>
        <w:tc>
          <w:tcPr>
            <w:tcW w:w="1061" w:type="dxa"/>
            <w:tcBorders>
              <w:top w:val="single" w:sz="4" w:space="0" w:color="000000"/>
              <w:left w:val="single" w:sz="4" w:space="0" w:color="000000"/>
              <w:bottom w:val="double" w:sz="4" w:space="0" w:color="000000"/>
              <w:right w:val="single" w:sz="4" w:space="0" w:color="000000"/>
            </w:tcBorders>
          </w:tcPr>
          <w:p w14:paraId="3E3B9920" w14:textId="77777777" w:rsidR="007F7EB9" w:rsidRDefault="00576093">
            <w:pPr>
              <w:spacing w:after="0"/>
              <w:ind w:left="24"/>
            </w:pPr>
            <w:r>
              <w:rPr>
                <w:sz w:val="11"/>
              </w:rPr>
              <w:t>N/a</w:t>
            </w:r>
          </w:p>
        </w:tc>
        <w:tc>
          <w:tcPr>
            <w:tcW w:w="831" w:type="dxa"/>
            <w:tcBorders>
              <w:top w:val="single" w:sz="4" w:space="0" w:color="000000"/>
              <w:left w:val="single" w:sz="4" w:space="0" w:color="000000"/>
              <w:bottom w:val="double" w:sz="4" w:space="0" w:color="000000"/>
              <w:right w:val="single" w:sz="4" w:space="0" w:color="000000"/>
            </w:tcBorders>
            <w:shd w:val="clear" w:color="auto" w:fill="C6EFCE"/>
          </w:tcPr>
          <w:p w14:paraId="0F6E3B37" w14:textId="77777777" w:rsidR="007F7EB9" w:rsidRDefault="00576093">
            <w:pPr>
              <w:spacing w:after="0"/>
              <w:ind w:left="24"/>
            </w:pPr>
            <w:r>
              <w:rPr>
                <w:color w:val="006100"/>
                <w:sz w:val="11"/>
              </w:rPr>
              <w:t>Green</w:t>
            </w:r>
          </w:p>
        </w:tc>
        <w:tc>
          <w:tcPr>
            <w:tcW w:w="4361" w:type="dxa"/>
            <w:tcBorders>
              <w:top w:val="single" w:sz="4" w:space="0" w:color="000000"/>
              <w:left w:val="single" w:sz="4" w:space="0" w:color="000000"/>
              <w:bottom w:val="double" w:sz="4" w:space="0" w:color="000000"/>
              <w:right w:val="single" w:sz="8" w:space="0" w:color="000000"/>
            </w:tcBorders>
          </w:tcPr>
          <w:p w14:paraId="12E2779D" w14:textId="77777777" w:rsidR="007F7EB9" w:rsidRDefault="00576093">
            <w:pPr>
              <w:spacing w:after="0"/>
              <w:ind w:left="24"/>
            </w:pPr>
            <w:r>
              <w:rPr>
                <w:sz w:val="11"/>
              </w:rPr>
              <w:t xml:space="preserve">The LCR Combined Authority net zero action plan has been approved July 2023. It is now </w:t>
            </w:r>
          </w:p>
          <w:p w14:paraId="15137238" w14:textId="77777777" w:rsidR="007F7EB9" w:rsidRDefault="00576093">
            <w:pPr>
              <w:spacing w:after="0"/>
              <w:ind w:left="24"/>
            </w:pPr>
            <w:r>
              <w:rPr>
                <w:sz w:val="11"/>
              </w:rPr>
              <w:t>available https://www.liverpoolcityregion-ca.gov.uk/wp-content/uploads/LCRPathwaytoNetZero-Report-2022--FINAL-compressed.pdf</w:t>
            </w:r>
          </w:p>
        </w:tc>
      </w:tr>
      <w:tr w:rsidR="007F7EB9" w14:paraId="6B9A8588" w14:textId="77777777">
        <w:trPr>
          <w:trHeight w:val="223"/>
        </w:trPr>
        <w:tc>
          <w:tcPr>
            <w:tcW w:w="2679" w:type="dxa"/>
            <w:tcBorders>
              <w:top w:val="double" w:sz="4" w:space="0" w:color="000000"/>
              <w:left w:val="single" w:sz="8" w:space="0" w:color="000000"/>
              <w:bottom w:val="single" w:sz="4" w:space="0" w:color="000000"/>
              <w:right w:val="single" w:sz="4" w:space="0" w:color="000000"/>
            </w:tcBorders>
          </w:tcPr>
          <w:p w14:paraId="0780548B" w14:textId="77777777" w:rsidR="007F7EB9" w:rsidRDefault="00576093">
            <w:pPr>
              <w:spacing w:after="0"/>
              <w:ind w:left="24"/>
            </w:pPr>
            <w:r>
              <w:rPr>
                <w:sz w:val="11"/>
              </w:rPr>
              <w:t xml:space="preserve">Deliver business sustainability support to 60 Sefton </w:t>
            </w:r>
          </w:p>
        </w:tc>
        <w:tc>
          <w:tcPr>
            <w:tcW w:w="749" w:type="dxa"/>
            <w:tcBorders>
              <w:top w:val="double" w:sz="4" w:space="0" w:color="000000"/>
              <w:left w:val="single" w:sz="4" w:space="0" w:color="000000"/>
              <w:bottom w:val="single" w:sz="4" w:space="0" w:color="000000"/>
              <w:right w:val="single" w:sz="4" w:space="0" w:color="000000"/>
            </w:tcBorders>
          </w:tcPr>
          <w:p w14:paraId="6138163C" w14:textId="77777777" w:rsidR="007F7EB9" w:rsidRDefault="00576093">
            <w:pPr>
              <w:spacing w:after="0"/>
              <w:ind w:left="24"/>
            </w:pPr>
            <w:r>
              <w:rPr>
                <w:sz w:val="11"/>
              </w:rPr>
              <w:t>60 businesses</w:t>
            </w:r>
          </w:p>
        </w:tc>
        <w:tc>
          <w:tcPr>
            <w:tcW w:w="1061" w:type="dxa"/>
            <w:tcBorders>
              <w:top w:val="double" w:sz="4" w:space="0" w:color="000000"/>
              <w:left w:val="single" w:sz="4" w:space="0" w:color="000000"/>
              <w:bottom w:val="single" w:sz="4" w:space="0" w:color="000000"/>
              <w:right w:val="single" w:sz="4" w:space="0" w:color="000000"/>
            </w:tcBorders>
          </w:tcPr>
          <w:p w14:paraId="3FB9EF69" w14:textId="77777777" w:rsidR="007F7EB9" w:rsidRDefault="00576093">
            <w:pPr>
              <w:spacing w:after="0"/>
              <w:ind w:left="24"/>
            </w:pPr>
            <w:r>
              <w:rPr>
                <w:sz w:val="11"/>
              </w:rPr>
              <w:t>Start date Nov 2023</w:t>
            </w:r>
          </w:p>
        </w:tc>
        <w:tc>
          <w:tcPr>
            <w:tcW w:w="831" w:type="dxa"/>
            <w:tcBorders>
              <w:top w:val="double" w:sz="4" w:space="0" w:color="000000"/>
              <w:left w:val="single" w:sz="4" w:space="0" w:color="000000"/>
              <w:bottom w:val="single" w:sz="4" w:space="0" w:color="000000"/>
              <w:right w:val="single" w:sz="4" w:space="0" w:color="000000"/>
            </w:tcBorders>
          </w:tcPr>
          <w:p w14:paraId="5B227366" w14:textId="77777777" w:rsidR="007F7EB9" w:rsidRDefault="00576093">
            <w:pPr>
              <w:spacing w:after="0"/>
              <w:ind w:left="24"/>
            </w:pPr>
            <w:r>
              <w:rPr>
                <w:color w:val="006100"/>
                <w:sz w:val="11"/>
              </w:rPr>
              <w:t>Green</w:t>
            </w:r>
          </w:p>
        </w:tc>
        <w:tc>
          <w:tcPr>
            <w:tcW w:w="4361" w:type="dxa"/>
            <w:tcBorders>
              <w:top w:val="double" w:sz="4" w:space="0" w:color="000000"/>
              <w:left w:val="single" w:sz="4" w:space="0" w:color="000000"/>
              <w:bottom w:val="single" w:sz="4" w:space="0" w:color="000000"/>
              <w:right w:val="single" w:sz="8" w:space="0" w:color="000000"/>
            </w:tcBorders>
          </w:tcPr>
          <w:p w14:paraId="53B1EB3E" w14:textId="77777777" w:rsidR="007F7EB9" w:rsidRDefault="00576093">
            <w:pPr>
              <w:spacing w:after="0"/>
              <w:ind w:left="24"/>
            </w:pPr>
            <w:r>
              <w:rPr>
                <w:sz w:val="11"/>
              </w:rPr>
              <w:t>Council has commissioned Groundwork Cheshire, Lancashire &amp; Merseyside to deliver</w:t>
            </w:r>
          </w:p>
        </w:tc>
      </w:tr>
      <w:tr w:rsidR="007F7EB9" w14:paraId="0BF1082E" w14:textId="77777777">
        <w:trPr>
          <w:trHeight w:val="149"/>
        </w:trPr>
        <w:tc>
          <w:tcPr>
            <w:tcW w:w="2679" w:type="dxa"/>
            <w:tcBorders>
              <w:top w:val="single" w:sz="4" w:space="0" w:color="000000"/>
              <w:left w:val="single" w:sz="8" w:space="0" w:color="000000"/>
              <w:bottom w:val="single" w:sz="4" w:space="0" w:color="000000"/>
              <w:right w:val="single" w:sz="4" w:space="0" w:color="000000"/>
            </w:tcBorders>
          </w:tcPr>
          <w:p w14:paraId="2201B4B5" w14:textId="77777777" w:rsidR="007F7EB9" w:rsidRDefault="007F7EB9"/>
        </w:tc>
        <w:tc>
          <w:tcPr>
            <w:tcW w:w="749" w:type="dxa"/>
            <w:tcBorders>
              <w:top w:val="single" w:sz="4" w:space="0" w:color="000000"/>
              <w:left w:val="single" w:sz="4" w:space="0" w:color="000000"/>
              <w:bottom w:val="single" w:sz="4" w:space="0" w:color="000000"/>
              <w:right w:val="single" w:sz="4" w:space="0" w:color="000000"/>
            </w:tcBorders>
          </w:tcPr>
          <w:p w14:paraId="367E58CC" w14:textId="77777777" w:rsidR="007F7EB9" w:rsidRDefault="007F7EB9"/>
        </w:tc>
        <w:tc>
          <w:tcPr>
            <w:tcW w:w="1061" w:type="dxa"/>
            <w:tcBorders>
              <w:top w:val="single" w:sz="4" w:space="0" w:color="000000"/>
              <w:left w:val="single" w:sz="4" w:space="0" w:color="000000"/>
              <w:bottom w:val="single" w:sz="4" w:space="0" w:color="000000"/>
              <w:right w:val="single" w:sz="4" w:space="0" w:color="000000"/>
            </w:tcBorders>
          </w:tcPr>
          <w:p w14:paraId="28216A2B" w14:textId="77777777" w:rsidR="007F7EB9" w:rsidRDefault="007F7EB9"/>
        </w:tc>
        <w:tc>
          <w:tcPr>
            <w:tcW w:w="831" w:type="dxa"/>
            <w:tcBorders>
              <w:top w:val="single" w:sz="4" w:space="0" w:color="000000"/>
              <w:left w:val="single" w:sz="4" w:space="0" w:color="000000"/>
              <w:bottom w:val="single" w:sz="4" w:space="0" w:color="000000"/>
              <w:right w:val="single" w:sz="4" w:space="0" w:color="000000"/>
            </w:tcBorders>
          </w:tcPr>
          <w:p w14:paraId="24F2C838" w14:textId="77777777" w:rsidR="007F7EB9" w:rsidRDefault="007F7EB9"/>
        </w:tc>
        <w:tc>
          <w:tcPr>
            <w:tcW w:w="4361" w:type="dxa"/>
            <w:tcBorders>
              <w:top w:val="single" w:sz="4" w:space="0" w:color="000000"/>
              <w:left w:val="single" w:sz="4" w:space="0" w:color="000000"/>
              <w:bottom w:val="single" w:sz="4" w:space="0" w:color="000000"/>
              <w:right w:val="single" w:sz="8" w:space="0" w:color="000000"/>
            </w:tcBorders>
          </w:tcPr>
          <w:p w14:paraId="10F7C298" w14:textId="77777777" w:rsidR="007F7EB9" w:rsidRDefault="007F7EB9"/>
        </w:tc>
      </w:tr>
      <w:tr w:rsidR="007F7EB9" w14:paraId="16B8B5CA" w14:textId="77777777">
        <w:trPr>
          <w:trHeight w:val="154"/>
        </w:trPr>
        <w:tc>
          <w:tcPr>
            <w:tcW w:w="2679" w:type="dxa"/>
            <w:tcBorders>
              <w:top w:val="single" w:sz="4" w:space="0" w:color="000000"/>
              <w:left w:val="single" w:sz="8" w:space="0" w:color="000000"/>
              <w:bottom w:val="single" w:sz="8" w:space="0" w:color="000000"/>
              <w:right w:val="single" w:sz="4" w:space="0" w:color="000000"/>
            </w:tcBorders>
          </w:tcPr>
          <w:p w14:paraId="38D380B6" w14:textId="77777777" w:rsidR="007F7EB9" w:rsidRDefault="007F7EB9"/>
        </w:tc>
        <w:tc>
          <w:tcPr>
            <w:tcW w:w="749" w:type="dxa"/>
            <w:tcBorders>
              <w:top w:val="single" w:sz="4" w:space="0" w:color="000000"/>
              <w:left w:val="single" w:sz="4" w:space="0" w:color="000000"/>
              <w:bottom w:val="single" w:sz="8" w:space="0" w:color="000000"/>
              <w:right w:val="single" w:sz="4" w:space="0" w:color="000000"/>
            </w:tcBorders>
          </w:tcPr>
          <w:p w14:paraId="24FDA235" w14:textId="77777777" w:rsidR="007F7EB9" w:rsidRDefault="007F7EB9"/>
        </w:tc>
        <w:tc>
          <w:tcPr>
            <w:tcW w:w="1061" w:type="dxa"/>
            <w:tcBorders>
              <w:top w:val="single" w:sz="4" w:space="0" w:color="000000"/>
              <w:left w:val="single" w:sz="4" w:space="0" w:color="000000"/>
              <w:bottom w:val="single" w:sz="8" w:space="0" w:color="000000"/>
              <w:right w:val="single" w:sz="4" w:space="0" w:color="000000"/>
            </w:tcBorders>
          </w:tcPr>
          <w:p w14:paraId="314487CC" w14:textId="77777777" w:rsidR="007F7EB9" w:rsidRDefault="007F7EB9"/>
        </w:tc>
        <w:tc>
          <w:tcPr>
            <w:tcW w:w="831" w:type="dxa"/>
            <w:tcBorders>
              <w:top w:val="single" w:sz="4" w:space="0" w:color="000000"/>
              <w:left w:val="single" w:sz="4" w:space="0" w:color="000000"/>
              <w:bottom w:val="single" w:sz="8" w:space="0" w:color="000000"/>
              <w:right w:val="single" w:sz="4" w:space="0" w:color="000000"/>
            </w:tcBorders>
          </w:tcPr>
          <w:p w14:paraId="2D1A6DF5" w14:textId="77777777" w:rsidR="007F7EB9" w:rsidRDefault="007F7EB9"/>
        </w:tc>
        <w:tc>
          <w:tcPr>
            <w:tcW w:w="4361" w:type="dxa"/>
            <w:tcBorders>
              <w:top w:val="single" w:sz="4" w:space="0" w:color="000000"/>
              <w:left w:val="single" w:sz="4" w:space="0" w:color="000000"/>
              <w:bottom w:val="single" w:sz="8" w:space="0" w:color="000000"/>
              <w:right w:val="single" w:sz="8" w:space="0" w:color="000000"/>
            </w:tcBorders>
          </w:tcPr>
          <w:p w14:paraId="69F92977" w14:textId="77777777" w:rsidR="007F7EB9" w:rsidRDefault="007F7EB9"/>
        </w:tc>
      </w:tr>
    </w:tbl>
    <w:p w14:paraId="4722CE04" w14:textId="77777777" w:rsidR="007F7EB9" w:rsidRDefault="00576093">
      <w:pPr>
        <w:spacing w:after="0"/>
        <w:ind w:left="79" w:right="-9625" w:hanging="10"/>
      </w:pPr>
      <w:r>
        <w:rPr>
          <w:sz w:val="11"/>
        </w:rPr>
        <w:t>1</w:t>
      </w:r>
    </w:p>
    <w:p w14:paraId="1D463BCF" w14:textId="77777777" w:rsidR="007F7EB9" w:rsidRDefault="00576093">
      <w:pPr>
        <w:spacing w:after="0"/>
        <w:ind w:left="79" w:right="-9625" w:hanging="10"/>
      </w:pPr>
      <w:r>
        <w:rPr>
          <w:sz w:val="11"/>
        </w:rPr>
        <w:t>2</w:t>
      </w:r>
    </w:p>
    <w:p w14:paraId="2A712B33" w14:textId="77777777" w:rsidR="007F7EB9" w:rsidRDefault="00576093">
      <w:pPr>
        <w:spacing w:after="0"/>
        <w:ind w:left="79" w:right="-9625" w:hanging="10"/>
      </w:pPr>
      <w:r>
        <w:rPr>
          <w:sz w:val="11"/>
        </w:rPr>
        <w:t>3</w:t>
      </w:r>
    </w:p>
    <w:p w14:paraId="52930371" w14:textId="77777777" w:rsidR="007F7EB9" w:rsidRDefault="00576093">
      <w:pPr>
        <w:spacing w:after="0"/>
        <w:ind w:left="79" w:right="-9625" w:hanging="10"/>
      </w:pPr>
      <w:r>
        <w:rPr>
          <w:sz w:val="11"/>
        </w:rPr>
        <w:t>4</w:t>
      </w:r>
    </w:p>
    <w:p w14:paraId="6CF7DD91" w14:textId="77777777" w:rsidR="007F7EB9" w:rsidRDefault="00576093">
      <w:pPr>
        <w:spacing w:after="0"/>
        <w:ind w:left="79" w:right="-9625" w:hanging="10"/>
      </w:pPr>
      <w:r>
        <w:rPr>
          <w:sz w:val="11"/>
        </w:rPr>
        <w:t>5</w:t>
      </w:r>
    </w:p>
    <w:tbl>
      <w:tblPr>
        <w:tblStyle w:val="TableGrid"/>
        <w:tblW w:w="9681" w:type="dxa"/>
        <w:tblInd w:w="166" w:type="dxa"/>
        <w:tblCellMar>
          <w:top w:w="31" w:type="dxa"/>
          <w:left w:w="24" w:type="dxa"/>
          <w:bottom w:w="0" w:type="dxa"/>
          <w:right w:w="0" w:type="dxa"/>
        </w:tblCellMar>
        <w:tblLook w:val="04A0" w:firstRow="1" w:lastRow="0" w:firstColumn="1" w:lastColumn="0" w:noHBand="0" w:noVBand="1"/>
      </w:tblPr>
      <w:tblGrid>
        <w:gridCol w:w="9681"/>
      </w:tblGrid>
      <w:tr w:rsidR="007F7EB9" w14:paraId="0953D85C" w14:textId="77777777">
        <w:trPr>
          <w:trHeight w:val="149"/>
        </w:trPr>
        <w:tc>
          <w:tcPr>
            <w:tcW w:w="9681" w:type="dxa"/>
            <w:tcBorders>
              <w:top w:val="single" w:sz="8" w:space="0" w:color="000000"/>
              <w:left w:val="single" w:sz="8" w:space="0" w:color="000000"/>
              <w:bottom w:val="single" w:sz="4" w:space="0" w:color="000000"/>
              <w:right w:val="single" w:sz="8" w:space="0" w:color="000000"/>
            </w:tcBorders>
          </w:tcPr>
          <w:p w14:paraId="7BFBE381" w14:textId="77777777" w:rsidR="007F7EB9" w:rsidRDefault="00576093">
            <w:pPr>
              <w:spacing w:after="0"/>
            </w:pPr>
            <w:r>
              <w:rPr>
                <w:sz w:val="11"/>
              </w:rPr>
              <w:t xml:space="preserve">Commentary </w:t>
            </w:r>
          </w:p>
        </w:tc>
      </w:tr>
      <w:tr w:rsidR="007F7EB9" w14:paraId="7834DCB1" w14:textId="77777777">
        <w:trPr>
          <w:trHeight w:val="3709"/>
        </w:trPr>
        <w:tc>
          <w:tcPr>
            <w:tcW w:w="9681" w:type="dxa"/>
            <w:tcBorders>
              <w:top w:val="single" w:sz="4" w:space="0" w:color="000000"/>
              <w:left w:val="single" w:sz="8" w:space="0" w:color="000000"/>
              <w:bottom w:val="single" w:sz="8" w:space="0" w:color="000000"/>
              <w:right w:val="single" w:sz="8" w:space="0" w:color="000000"/>
            </w:tcBorders>
          </w:tcPr>
          <w:p w14:paraId="709FE4B6" w14:textId="77777777" w:rsidR="007F7EB9" w:rsidRDefault="00576093">
            <w:pPr>
              <w:spacing w:after="0"/>
            </w:pPr>
            <w:r>
              <w:rPr>
                <w:sz w:val="11"/>
              </w:rPr>
              <w:t xml:space="preserve">The Liverpool City Region Combined Authority have set a target of net zero for all parts of the economy to be net zero by 2040. This will require all Sefton businesses to halt the use of gas, diesel, oil and only use energy from renewable resources by 2040. </w:t>
            </w:r>
          </w:p>
          <w:p w14:paraId="41160929" w14:textId="77777777" w:rsidR="007F7EB9" w:rsidRDefault="00576093">
            <w:pPr>
              <w:spacing w:after="149"/>
            </w:pPr>
            <w:r>
              <w:rPr>
                <w:sz w:val="11"/>
              </w:rPr>
              <w:t xml:space="preserve">Details of the actions within this plan will be reported to the next SES meeting. Examples within this Action plan includes (TBC) On transport - Complete Phase 2 of ‘State of Freight’ investigation into a future zero carbon freight solution, ensuring that this is aligned with our Freeport goals of decarbonisation and good jobs to deliver outcomes including last mile ZE deliveries and reduce trips, scope options for mechanisms to seek to support decarbonisation of freight, and develop a freight strategy and </w:t>
            </w:r>
            <w:r>
              <w:rPr>
                <w:sz w:val="11"/>
              </w:rPr>
              <w:t xml:space="preserve">that connects Freeport locations in a net zero manner On buildings - Identify high-opportunity zones as areas for groups of home/business owners to plan retrofits together or create low carbon communal/district energy schemes and smart networks. On Industry - a series of targets around the following; </w:t>
            </w:r>
          </w:p>
          <w:p w14:paraId="056A4B3B" w14:textId="77777777" w:rsidR="007F7EB9" w:rsidRDefault="00576093">
            <w:pPr>
              <w:spacing w:after="1"/>
              <w:jc w:val="both"/>
            </w:pPr>
            <w:r>
              <w:rPr>
                <w:sz w:val="11"/>
              </w:rPr>
              <w:t>To effectively transition to net zero, our industrial base will need cost--effective access to clean power, clean hydrogen and effective access to clean power, clean hydrogen and carbon capture and storage technologies alongside efficiency and storage technologies alongside efficiency improvements in process and delivery systems improvements in process and delivery systems.</w:t>
            </w:r>
          </w:p>
          <w:p w14:paraId="59D4C809" w14:textId="77777777" w:rsidR="007F7EB9" w:rsidRDefault="00576093">
            <w:pPr>
              <w:spacing w:after="0"/>
            </w:pPr>
            <w:r>
              <w:rPr>
                <w:sz w:val="11"/>
              </w:rPr>
              <w:t xml:space="preserve">On Clean Energy - Progress the Phase 3 development activities related to Mersey Tidal (LCR Year 1 action plan review SE6) and commence Phase 4 activity to Consent a UK first of a kind (FOAK) Tidal range scheme. </w:t>
            </w:r>
          </w:p>
          <w:p w14:paraId="530AE48C" w14:textId="77777777" w:rsidR="007F7EB9" w:rsidRDefault="00576093">
            <w:pPr>
              <w:spacing w:after="0"/>
            </w:pPr>
            <w:r>
              <w:rPr>
                <w:sz w:val="11"/>
              </w:rPr>
              <w:t>On Natural Environment - Develop a pipeline and identify potential funding for pilot innovative and sustainable agricultural projects, such as urban farming, greenbelt agroecological farming, carbon capture etc. Other issues pertinent to business - MEES Regulations applies to non- domestic rented properties, by 1 /4/23 must have an EPC rating of E as a minimum to be able to be rented, plans for this to increase over time (possible EPC D by 2025, EPC C by 2028 and EPC B by 2030) Investment in green technolog</w:t>
            </w:r>
            <w:r>
              <w:rPr>
                <w:sz w:val="11"/>
              </w:rPr>
              <w:t xml:space="preserve">ies e.g. building retrofit, EV charging, Heat pump installations will help to generate local jobs and training opportunities </w:t>
            </w:r>
          </w:p>
          <w:p w14:paraId="63EEC28C" w14:textId="77777777" w:rsidR="007F7EB9" w:rsidRDefault="00576093">
            <w:pPr>
              <w:spacing w:after="0"/>
              <w:ind w:right="22"/>
            </w:pPr>
            <w:r>
              <w:rPr>
                <w:sz w:val="11"/>
              </w:rPr>
              <w:t>InvestSefton has also allocated UKSPF to provide business sustainability support in town centres .Sustainability is high on the agenda for conference buyers and events/exhibition organisers and with this in mind it is critical that as part of the planning process for the Marine Lakeside Events Centre (MLEC) opening 2026 that as a destination Sefton begins to build the sustainability offer. The project will measure the business carbon footprint, design an action plan to reduce and produce a sustainability po</w:t>
            </w:r>
            <w:r>
              <w:rPr>
                <w:sz w:val="11"/>
              </w:rPr>
              <w:t>licy.                                                                                                                                                                                                    The LCR Combined authority have been awarded £5M in Summer2024 under the Public Sector Decarbonisation scheme fund. An allocation of ~£900K has been made to Sefton to enable Bootle Library and the Netherton Activity Centre to improve insulation and install a low carbon heating system as part of similar works a</w:t>
            </w:r>
            <w:r>
              <w:rPr>
                <w:sz w:val="11"/>
              </w:rPr>
              <w:t xml:space="preserve">cross the LCR.                                                                                                                                                 </w:t>
            </w:r>
          </w:p>
          <w:p w14:paraId="59AA6015" w14:textId="77777777" w:rsidR="007F7EB9" w:rsidRDefault="00576093">
            <w:pPr>
              <w:spacing w:after="0"/>
              <w:jc w:val="both"/>
            </w:pPr>
            <w:r>
              <w:rPr>
                <w:sz w:val="11"/>
              </w:rPr>
              <w:t>Sefton are working with the LCR Combined Authority on preparations for the next phase of the domestic retrofit programme (phase 4 of the Local Authority Delivery Green Homes Grant) where domestic properties are upgraded with insulation and low carbon measures. This is expeceted Summer 2025. As part of phase 3 works efforts were made to establish a local supply network with local job creation.</w:t>
            </w:r>
          </w:p>
        </w:tc>
      </w:tr>
    </w:tbl>
    <w:p w14:paraId="1F03750E" w14:textId="77777777" w:rsidR="007F7EB9" w:rsidRDefault="00576093">
      <w:r>
        <w:br w:type="page"/>
      </w:r>
    </w:p>
    <w:p w14:paraId="62AE4C36" w14:textId="77777777" w:rsidR="007F7EB9" w:rsidRDefault="00576093">
      <w:pPr>
        <w:tabs>
          <w:tab w:val="center" w:pos="677"/>
          <w:tab w:val="center" w:pos="2220"/>
          <w:tab w:val="center" w:pos="5879"/>
        </w:tabs>
        <w:spacing w:after="0"/>
      </w:pPr>
      <w:r>
        <w:tab/>
      </w:r>
      <w:r>
        <w:rPr>
          <w:noProof/>
        </w:rPr>
        <w:drawing>
          <wp:inline distT="0" distB="0" distL="0" distR="0" wp14:anchorId="1F460472" wp14:editId="5C255D55">
            <wp:extent cx="608013" cy="106798"/>
            <wp:effectExtent l="0" t="0" r="0" b="0"/>
            <wp:docPr id="1570" name="Picture 1570"/>
            <wp:cNvGraphicFramePr/>
            <a:graphic xmlns:a="http://schemas.openxmlformats.org/drawingml/2006/main">
              <a:graphicData uri="http://schemas.openxmlformats.org/drawingml/2006/picture">
                <pic:pic xmlns:pic="http://schemas.openxmlformats.org/drawingml/2006/picture">
                  <pic:nvPicPr>
                    <pic:cNvPr id="1570" name="Picture 1570"/>
                    <pic:cNvPicPr/>
                  </pic:nvPicPr>
                  <pic:blipFill>
                    <a:blip r:embed="rId7"/>
                    <a:stretch>
                      <a:fillRect/>
                    </a:stretch>
                  </pic:blipFill>
                  <pic:spPr>
                    <a:xfrm>
                      <a:off x="0" y="0"/>
                      <a:ext cx="608013" cy="106798"/>
                    </a:xfrm>
                    <a:prstGeom prst="rect">
                      <a:avLst/>
                    </a:prstGeom>
                  </pic:spPr>
                </pic:pic>
              </a:graphicData>
            </a:graphic>
          </wp:inline>
        </w:drawing>
      </w:r>
      <w:r>
        <w:rPr>
          <w:b/>
          <w:sz w:val="13"/>
        </w:rPr>
        <w:tab/>
        <w:t>Sefton Economic Strategy Action Plan</w:t>
      </w:r>
      <w:r>
        <w:rPr>
          <w:b/>
          <w:sz w:val="13"/>
        </w:rPr>
        <w:tab/>
        <w:t xml:space="preserve"> </w:t>
      </w:r>
    </w:p>
    <w:tbl>
      <w:tblPr>
        <w:tblStyle w:val="TableGrid"/>
        <w:tblW w:w="9594" w:type="dxa"/>
        <w:tblInd w:w="170" w:type="dxa"/>
        <w:tblCellMar>
          <w:top w:w="0" w:type="dxa"/>
          <w:left w:w="0" w:type="dxa"/>
          <w:bottom w:w="0" w:type="dxa"/>
          <w:right w:w="0" w:type="dxa"/>
        </w:tblCellMar>
        <w:tblLook w:val="04A0" w:firstRow="1" w:lastRow="0" w:firstColumn="1" w:lastColumn="0" w:noHBand="0" w:noVBand="1"/>
      </w:tblPr>
      <w:tblGrid>
        <w:gridCol w:w="2848"/>
        <w:gridCol w:w="6748"/>
      </w:tblGrid>
      <w:tr w:rsidR="007F7EB9" w14:paraId="7BA031F2" w14:textId="77777777">
        <w:trPr>
          <w:trHeight w:val="235"/>
        </w:trPr>
        <w:tc>
          <w:tcPr>
            <w:tcW w:w="4768" w:type="dxa"/>
            <w:tcBorders>
              <w:top w:val="nil"/>
              <w:left w:val="nil"/>
              <w:bottom w:val="nil"/>
              <w:right w:val="nil"/>
            </w:tcBorders>
          </w:tcPr>
          <w:p w14:paraId="53AEA150" w14:textId="77777777" w:rsidR="007F7EB9" w:rsidRDefault="007F7EB9">
            <w:pPr>
              <w:spacing w:after="0"/>
              <w:ind w:left="-1206" w:right="256"/>
            </w:pPr>
          </w:p>
          <w:tbl>
            <w:tblPr>
              <w:tblStyle w:val="TableGrid"/>
              <w:tblW w:w="4513" w:type="dxa"/>
              <w:tblInd w:w="0" w:type="dxa"/>
              <w:tblCellMar>
                <w:top w:w="21" w:type="dxa"/>
                <w:left w:w="18" w:type="dxa"/>
                <w:bottom w:w="0" w:type="dxa"/>
                <w:right w:w="115" w:type="dxa"/>
              </w:tblCellMar>
              <w:tblLook w:val="04A0" w:firstRow="1" w:lastRow="0" w:firstColumn="1" w:lastColumn="0" w:noHBand="0" w:noVBand="1"/>
            </w:tblPr>
            <w:tblGrid>
              <w:gridCol w:w="1037"/>
              <w:gridCol w:w="3476"/>
            </w:tblGrid>
            <w:tr w:rsidR="007F7EB9" w14:paraId="54876CC4" w14:textId="77777777">
              <w:trPr>
                <w:trHeight w:val="94"/>
              </w:trPr>
              <w:tc>
                <w:tcPr>
                  <w:tcW w:w="1037" w:type="dxa"/>
                  <w:tcBorders>
                    <w:top w:val="single" w:sz="5" w:space="0" w:color="000000"/>
                    <w:left w:val="single" w:sz="5" w:space="0" w:color="000000"/>
                    <w:bottom w:val="single" w:sz="3" w:space="0" w:color="000000"/>
                    <w:right w:val="single" w:sz="3" w:space="0" w:color="000000"/>
                  </w:tcBorders>
                  <w:shd w:val="clear" w:color="auto" w:fill="FFC000"/>
                </w:tcPr>
                <w:p w14:paraId="6D6F50E7" w14:textId="77777777" w:rsidR="007F7EB9" w:rsidRDefault="00576093">
                  <w:pPr>
                    <w:spacing w:after="0"/>
                  </w:pPr>
                  <w:r>
                    <w:rPr>
                      <w:sz w:val="7"/>
                    </w:rPr>
                    <w:t>Strategic Objective</w:t>
                  </w:r>
                </w:p>
              </w:tc>
              <w:tc>
                <w:tcPr>
                  <w:tcW w:w="3476" w:type="dxa"/>
                  <w:tcBorders>
                    <w:top w:val="single" w:sz="5" w:space="0" w:color="000000"/>
                    <w:left w:val="single" w:sz="3" w:space="0" w:color="000000"/>
                    <w:bottom w:val="single" w:sz="3" w:space="0" w:color="000000"/>
                    <w:right w:val="single" w:sz="5" w:space="0" w:color="000000"/>
                  </w:tcBorders>
                </w:tcPr>
                <w:p w14:paraId="627F9BC3" w14:textId="77777777" w:rsidR="007F7EB9" w:rsidRDefault="00576093">
                  <w:pPr>
                    <w:spacing w:after="0"/>
                  </w:pPr>
                  <w:r>
                    <w:rPr>
                      <w:sz w:val="7"/>
                    </w:rPr>
                    <w:t>SI health</w:t>
                  </w:r>
                </w:p>
              </w:tc>
            </w:tr>
            <w:tr w:rsidR="007F7EB9" w14:paraId="53AA7202" w14:textId="77777777">
              <w:trPr>
                <w:trHeight w:val="141"/>
              </w:trPr>
              <w:tc>
                <w:tcPr>
                  <w:tcW w:w="1037" w:type="dxa"/>
                  <w:tcBorders>
                    <w:top w:val="single" w:sz="3" w:space="0" w:color="000000"/>
                    <w:left w:val="single" w:sz="5" w:space="0" w:color="000000"/>
                    <w:bottom w:val="double" w:sz="4" w:space="0" w:color="000000"/>
                    <w:right w:val="single" w:sz="3" w:space="0" w:color="000000"/>
                  </w:tcBorders>
                  <w:shd w:val="clear" w:color="auto" w:fill="FFC000"/>
                </w:tcPr>
                <w:p w14:paraId="6A648EBE" w14:textId="77777777" w:rsidR="007F7EB9" w:rsidRDefault="00576093">
                  <w:pPr>
                    <w:spacing w:after="0"/>
                  </w:pPr>
                  <w:r>
                    <w:rPr>
                      <w:sz w:val="7"/>
                    </w:rPr>
                    <w:t>Report Date</w:t>
                  </w:r>
                </w:p>
              </w:tc>
              <w:tc>
                <w:tcPr>
                  <w:tcW w:w="3476" w:type="dxa"/>
                  <w:tcBorders>
                    <w:top w:val="single" w:sz="3" w:space="0" w:color="000000"/>
                    <w:left w:val="single" w:sz="3" w:space="0" w:color="000000"/>
                    <w:bottom w:val="double" w:sz="4" w:space="0" w:color="000000"/>
                    <w:right w:val="single" w:sz="5" w:space="0" w:color="000000"/>
                  </w:tcBorders>
                </w:tcPr>
                <w:p w14:paraId="2EC4EC4F" w14:textId="77777777" w:rsidR="007F7EB9" w:rsidRDefault="00576093">
                  <w:pPr>
                    <w:spacing w:after="0"/>
                  </w:pPr>
                  <w:r>
                    <w:rPr>
                      <w:sz w:val="7"/>
                    </w:rPr>
                    <w:t>July-September 2024</w:t>
                  </w:r>
                </w:p>
              </w:tc>
            </w:tr>
          </w:tbl>
          <w:p w14:paraId="4CE4925D" w14:textId="77777777" w:rsidR="007F7EB9" w:rsidRDefault="007F7EB9"/>
        </w:tc>
        <w:tc>
          <w:tcPr>
            <w:tcW w:w="4826" w:type="dxa"/>
            <w:tcBorders>
              <w:top w:val="nil"/>
              <w:left w:val="nil"/>
              <w:bottom w:val="nil"/>
              <w:right w:val="nil"/>
            </w:tcBorders>
          </w:tcPr>
          <w:p w14:paraId="77CFD93E" w14:textId="77777777" w:rsidR="007F7EB9" w:rsidRDefault="007F7EB9">
            <w:pPr>
              <w:spacing w:after="0"/>
              <w:ind w:left="-5975" w:right="10801"/>
            </w:pPr>
          </w:p>
          <w:tbl>
            <w:tblPr>
              <w:tblStyle w:val="TableGrid"/>
              <w:tblW w:w="4570" w:type="dxa"/>
              <w:tblInd w:w="256" w:type="dxa"/>
              <w:tblCellMar>
                <w:top w:w="21" w:type="dxa"/>
                <w:left w:w="18" w:type="dxa"/>
                <w:bottom w:w="0" w:type="dxa"/>
                <w:right w:w="115" w:type="dxa"/>
              </w:tblCellMar>
              <w:tblLook w:val="04A0" w:firstRow="1" w:lastRow="0" w:firstColumn="1" w:lastColumn="0" w:noHBand="0" w:noVBand="1"/>
            </w:tblPr>
            <w:tblGrid>
              <w:gridCol w:w="660"/>
              <w:gridCol w:w="3910"/>
            </w:tblGrid>
            <w:tr w:rsidR="007F7EB9" w14:paraId="6ECFBCE0" w14:textId="77777777">
              <w:trPr>
                <w:trHeight w:val="94"/>
              </w:trPr>
              <w:tc>
                <w:tcPr>
                  <w:tcW w:w="660" w:type="dxa"/>
                  <w:tcBorders>
                    <w:top w:val="single" w:sz="5" w:space="0" w:color="000000"/>
                    <w:left w:val="single" w:sz="5" w:space="0" w:color="000000"/>
                    <w:bottom w:val="single" w:sz="3" w:space="0" w:color="000000"/>
                    <w:right w:val="single" w:sz="5" w:space="0" w:color="000000"/>
                  </w:tcBorders>
                  <w:shd w:val="clear" w:color="auto" w:fill="FFC000"/>
                </w:tcPr>
                <w:p w14:paraId="7BCE0918" w14:textId="77777777" w:rsidR="007F7EB9" w:rsidRDefault="00576093">
                  <w:pPr>
                    <w:spacing w:after="0"/>
                  </w:pPr>
                  <w:r>
                    <w:rPr>
                      <w:sz w:val="7"/>
                    </w:rPr>
                    <w:t>SES Lead</w:t>
                  </w:r>
                </w:p>
              </w:tc>
              <w:tc>
                <w:tcPr>
                  <w:tcW w:w="3910" w:type="dxa"/>
                  <w:tcBorders>
                    <w:top w:val="single" w:sz="5" w:space="0" w:color="000000"/>
                    <w:left w:val="single" w:sz="5" w:space="0" w:color="000000"/>
                    <w:bottom w:val="single" w:sz="3" w:space="0" w:color="000000"/>
                    <w:right w:val="single" w:sz="5" w:space="0" w:color="000000"/>
                  </w:tcBorders>
                </w:tcPr>
                <w:p w14:paraId="2A3FDB60" w14:textId="77777777" w:rsidR="007F7EB9" w:rsidRDefault="00576093">
                  <w:pPr>
                    <w:spacing w:after="0"/>
                  </w:pPr>
                  <w:r>
                    <w:rPr>
                      <w:sz w:val="7"/>
                    </w:rPr>
                    <w:t>Margaret Jones</w:t>
                  </w:r>
                </w:p>
              </w:tc>
            </w:tr>
            <w:tr w:rsidR="007F7EB9" w14:paraId="46322607" w14:textId="77777777">
              <w:trPr>
                <w:trHeight w:val="141"/>
              </w:trPr>
              <w:tc>
                <w:tcPr>
                  <w:tcW w:w="660" w:type="dxa"/>
                  <w:tcBorders>
                    <w:top w:val="single" w:sz="3" w:space="0" w:color="000000"/>
                    <w:left w:val="single" w:sz="5" w:space="0" w:color="000000"/>
                    <w:bottom w:val="double" w:sz="4" w:space="0" w:color="000000"/>
                    <w:right w:val="single" w:sz="5" w:space="0" w:color="000000"/>
                  </w:tcBorders>
                  <w:shd w:val="clear" w:color="auto" w:fill="FFC000"/>
                </w:tcPr>
                <w:p w14:paraId="328DD6C3" w14:textId="77777777" w:rsidR="007F7EB9" w:rsidRDefault="00576093">
                  <w:pPr>
                    <w:spacing w:after="0"/>
                  </w:pPr>
                  <w:r>
                    <w:rPr>
                      <w:sz w:val="7"/>
                    </w:rPr>
                    <w:t>SES Project lead</w:t>
                  </w:r>
                </w:p>
              </w:tc>
              <w:tc>
                <w:tcPr>
                  <w:tcW w:w="3910" w:type="dxa"/>
                  <w:tcBorders>
                    <w:top w:val="single" w:sz="3" w:space="0" w:color="000000"/>
                    <w:left w:val="single" w:sz="5" w:space="0" w:color="000000"/>
                    <w:bottom w:val="double" w:sz="4" w:space="0" w:color="000000"/>
                    <w:right w:val="single" w:sz="5" w:space="0" w:color="000000"/>
                  </w:tcBorders>
                </w:tcPr>
                <w:p w14:paraId="0674B436" w14:textId="77777777" w:rsidR="007F7EB9" w:rsidRDefault="00576093">
                  <w:pPr>
                    <w:spacing w:after="0"/>
                  </w:pPr>
                  <w:r>
                    <w:rPr>
                      <w:sz w:val="7"/>
                    </w:rPr>
                    <w:t>Helen Armitage</w:t>
                  </w:r>
                </w:p>
              </w:tc>
            </w:tr>
          </w:tbl>
          <w:p w14:paraId="0CE9AD0B" w14:textId="77777777" w:rsidR="007F7EB9" w:rsidRDefault="007F7EB9"/>
        </w:tc>
      </w:tr>
    </w:tbl>
    <w:p w14:paraId="4BA8FE89" w14:textId="77777777" w:rsidR="007F7EB9" w:rsidRDefault="00576093">
      <w:pPr>
        <w:tabs>
          <w:tab w:val="center" w:pos="404"/>
          <w:tab w:val="center" w:pos="1319"/>
          <w:tab w:val="center" w:pos="5409"/>
          <w:tab w:val="center" w:pos="5967"/>
        </w:tabs>
        <w:spacing w:after="3" w:line="265" w:lineRule="auto"/>
      </w:pPr>
      <w:r>
        <w:rPr>
          <w:sz w:val="7"/>
        </w:rPr>
        <w:t xml:space="preserve"> </w:t>
      </w:r>
      <w:r>
        <w:rPr>
          <w:sz w:val="7"/>
        </w:rPr>
        <w:tab/>
        <w:t>Previous Status</w:t>
      </w:r>
      <w:r>
        <w:rPr>
          <w:sz w:val="7"/>
        </w:rPr>
        <w:tab/>
      </w:r>
      <w:r>
        <w:rPr>
          <w:color w:val="9C5700"/>
          <w:sz w:val="7"/>
        </w:rPr>
        <w:t>Amber</w:t>
      </w:r>
      <w:r>
        <w:rPr>
          <w:color w:val="9C5700"/>
          <w:sz w:val="7"/>
        </w:rPr>
        <w:tab/>
      </w:r>
      <w:r>
        <w:rPr>
          <w:sz w:val="7"/>
        </w:rPr>
        <w:t>Overall Status</w:t>
      </w:r>
      <w:r>
        <w:rPr>
          <w:sz w:val="7"/>
        </w:rPr>
        <w:tab/>
      </w:r>
      <w:r>
        <w:rPr>
          <w:color w:val="9C5700"/>
          <w:sz w:val="7"/>
        </w:rPr>
        <w:t>Amber</w:t>
      </w:r>
    </w:p>
    <w:p w14:paraId="2D399DB8" w14:textId="77777777" w:rsidR="007F7EB9" w:rsidRDefault="00576093">
      <w:pPr>
        <w:spacing w:after="12"/>
        <w:ind w:left="1224"/>
      </w:pPr>
      <w:r>
        <w:rPr>
          <w:i/>
          <w:sz w:val="7"/>
        </w:rPr>
        <w:t>Italics = no data update from previous quarter report (Q2)</w:t>
      </w:r>
    </w:p>
    <w:p w14:paraId="16646E6B" w14:textId="77777777" w:rsidR="007F7EB9" w:rsidRDefault="00576093">
      <w:pPr>
        <w:tabs>
          <w:tab w:val="center" w:pos="590"/>
          <w:tab w:val="center" w:pos="4322"/>
          <w:tab w:val="center" w:pos="4835"/>
          <w:tab w:val="center" w:pos="5302"/>
          <w:tab w:val="center" w:pos="6269"/>
        </w:tabs>
        <w:spacing w:after="33"/>
      </w:pPr>
      <w:r>
        <w:tab/>
      </w:r>
      <w:r>
        <w:rPr>
          <w:b/>
          <w:sz w:val="7"/>
        </w:rPr>
        <w:t>Key Performance Indicators</w:t>
      </w:r>
      <w:r>
        <w:rPr>
          <w:b/>
          <w:sz w:val="7"/>
        </w:rPr>
        <w:tab/>
        <w:t>Target</w:t>
      </w:r>
      <w:r>
        <w:rPr>
          <w:b/>
          <w:sz w:val="7"/>
        </w:rPr>
        <w:tab/>
        <w:t xml:space="preserve">Achieved </w:t>
      </w:r>
      <w:r>
        <w:rPr>
          <w:b/>
          <w:sz w:val="7"/>
        </w:rPr>
        <w:tab/>
        <w:t>Status</w:t>
      </w:r>
      <w:r>
        <w:rPr>
          <w:b/>
          <w:sz w:val="7"/>
        </w:rPr>
        <w:tab/>
        <w:t>Progress to date/Comment</w:t>
      </w:r>
    </w:p>
    <w:tbl>
      <w:tblPr>
        <w:tblStyle w:val="TableGrid"/>
        <w:tblpPr w:vertAnchor="text" w:tblpX="170" w:tblpY="-37"/>
        <w:tblOverlap w:val="never"/>
        <w:tblW w:w="9594" w:type="dxa"/>
        <w:tblInd w:w="0" w:type="dxa"/>
        <w:tblCellMar>
          <w:top w:w="16" w:type="dxa"/>
          <w:left w:w="18" w:type="dxa"/>
          <w:bottom w:w="0" w:type="dxa"/>
          <w:right w:w="33" w:type="dxa"/>
        </w:tblCellMar>
        <w:tblLook w:val="04A0" w:firstRow="1" w:lastRow="0" w:firstColumn="1" w:lastColumn="0" w:noHBand="0" w:noVBand="1"/>
      </w:tblPr>
      <w:tblGrid>
        <w:gridCol w:w="4042"/>
        <w:gridCol w:w="470"/>
        <w:gridCol w:w="512"/>
        <w:gridCol w:w="660"/>
        <w:gridCol w:w="3910"/>
      </w:tblGrid>
      <w:tr w:rsidR="007F7EB9" w14:paraId="4A672325" w14:textId="77777777">
        <w:trPr>
          <w:trHeight w:val="169"/>
        </w:trPr>
        <w:tc>
          <w:tcPr>
            <w:tcW w:w="4042" w:type="dxa"/>
            <w:tcBorders>
              <w:top w:val="double" w:sz="4" w:space="0" w:color="000000"/>
              <w:left w:val="single" w:sz="5" w:space="0" w:color="000000"/>
              <w:bottom w:val="single" w:sz="3" w:space="0" w:color="000000"/>
              <w:right w:val="single" w:sz="3" w:space="0" w:color="000000"/>
            </w:tcBorders>
          </w:tcPr>
          <w:p w14:paraId="25ECB8CB" w14:textId="77777777" w:rsidR="007F7EB9" w:rsidRDefault="00576093">
            <w:pPr>
              <w:spacing w:after="2"/>
            </w:pPr>
            <w:r>
              <w:rPr>
                <w:b/>
                <w:i/>
                <w:sz w:val="7"/>
              </w:rPr>
              <w:t>18.3%</w:t>
            </w:r>
            <w:r>
              <w:rPr>
                <w:i/>
                <w:sz w:val="7"/>
              </w:rPr>
              <w:t xml:space="preserve"> Percentage of under 16s in relative poverty, before housing costs (2021/22)</w:t>
            </w:r>
          </w:p>
          <w:p w14:paraId="057A06E3" w14:textId="77777777" w:rsidR="007F7EB9" w:rsidRDefault="00576093">
            <w:pPr>
              <w:spacing w:after="0"/>
            </w:pPr>
            <w:r>
              <w:rPr>
                <w:b/>
                <w:i/>
                <w:sz w:val="7"/>
              </w:rPr>
              <w:t>14.0%</w:t>
            </w:r>
            <w:r>
              <w:rPr>
                <w:i/>
                <w:sz w:val="7"/>
              </w:rPr>
              <w:t xml:space="preserve"> Percentage of employees earning below real living wage (2022)</w:t>
            </w:r>
          </w:p>
        </w:tc>
        <w:tc>
          <w:tcPr>
            <w:tcW w:w="470" w:type="dxa"/>
            <w:tcBorders>
              <w:top w:val="double" w:sz="4" w:space="0" w:color="000000"/>
              <w:left w:val="single" w:sz="3" w:space="0" w:color="000000"/>
              <w:bottom w:val="single" w:sz="3" w:space="0" w:color="000000"/>
              <w:right w:val="single" w:sz="3" w:space="0" w:color="000000"/>
            </w:tcBorders>
          </w:tcPr>
          <w:p w14:paraId="3566DC5A" w14:textId="77777777" w:rsidR="007F7EB9" w:rsidRDefault="00576093">
            <w:pPr>
              <w:spacing w:after="2"/>
            </w:pPr>
            <w:r>
              <w:rPr>
                <w:sz w:val="7"/>
              </w:rPr>
              <w:t>Reduction</w:t>
            </w:r>
          </w:p>
          <w:p w14:paraId="462030C7" w14:textId="77777777" w:rsidR="007F7EB9" w:rsidRDefault="00576093">
            <w:pPr>
              <w:spacing w:after="0"/>
            </w:pPr>
            <w:r>
              <w:rPr>
                <w:sz w:val="7"/>
              </w:rPr>
              <w:t>Reduction</w:t>
            </w:r>
          </w:p>
        </w:tc>
        <w:tc>
          <w:tcPr>
            <w:tcW w:w="512" w:type="dxa"/>
            <w:tcBorders>
              <w:top w:val="double" w:sz="4" w:space="0" w:color="000000"/>
              <w:left w:val="single" w:sz="3" w:space="0" w:color="000000"/>
              <w:bottom w:val="single" w:sz="3" w:space="0" w:color="000000"/>
              <w:right w:val="single" w:sz="3" w:space="0" w:color="000000"/>
            </w:tcBorders>
          </w:tcPr>
          <w:p w14:paraId="5BFC1217" w14:textId="77777777" w:rsidR="007F7EB9" w:rsidRDefault="00576093">
            <w:pPr>
              <w:spacing w:after="2"/>
            </w:pPr>
            <w:r>
              <w:rPr>
                <w:sz w:val="7"/>
              </w:rPr>
              <w:t>Worse</w:t>
            </w:r>
          </w:p>
          <w:p w14:paraId="704EE75A" w14:textId="77777777" w:rsidR="007F7EB9" w:rsidRDefault="00576093">
            <w:pPr>
              <w:spacing w:after="0"/>
            </w:pPr>
            <w:r>
              <w:rPr>
                <w:sz w:val="7"/>
              </w:rPr>
              <w:t>Better</w:t>
            </w:r>
          </w:p>
        </w:tc>
        <w:tc>
          <w:tcPr>
            <w:tcW w:w="660" w:type="dxa"/>
            <w:tcBorders>
              <w:top w:val="double" w:sz="4" w:space="0" w:color="000000"/>
              <w:left w:val="single" w:sz="3" w:space="0" w:color="000000"/>
              <w:bottom w:val="single" w:sz="3" w:space="0" w:color="000000"/>
              <w:right w:val="single" w:sz="3" w:space="0" w:color="000000"/>
            </w:tcBorders>
          </w:tcPr>
          <w:p w14:paraId="1E0E5039" w14:textId="77777777" w:rsidR="007F7EB9" w:rsidRDefault="00576093">
            <w:pPr>
              <w:spacing w:after="2"/>
            </w:pPr>
            <w:r>
              <w:rPr>
                <w:color w:val="9C5700"/>
                <w:sz w:val="7"/>
              </w:rPr>
              <w:t>Amber</w:t>
            </w:r>
          </w:p>
          <w:p w14:paraId="26285D2C" w14:textId="77777777" w:rsidR="007F7EB9" w:rsidRDefault="00576093">
            <w:pPr>
              <w:spacing w:after="0"/>
            </w:pPr>
            <w:r>
              <w:rPr>
                <w:color w:val="006100"/>
                <w:sz w:val="7"/>
              </w:rPr>
              <w:t>Green</w:t>
            </w:r>
          </w:p>
        </w:tc>
        <w:tc>
          <w:tcPr>
            <w:tcW w:w="3910" w:type="dxa"/>
            <w:tcBorders>
              <w:top w:val="double" w:sz="4" w:space="0" w:color="000000"/>
              <w:left w:val="single" w:sz="3" w:space="0" w:color="000000"/>
              <w:bottom w:val="single" w:sz="3" w:space="0" w:color="000000"/>
              <w:right w:val="single" w:sz="5" w:space="0" w:color="000000"/>
            </w:tcBorders>
          </w:tcPr>
          <w:p w14:paraId="758B18E1" w14:textId="77777777" w:rsidR="007F7EB9" w:rsidRDefault="00576093">
            <w:pPr>
              <w:spacing w:after="2"/>
            </w:pPr>
            <w:r>
              <w:rPr>
                <w:sz w:val="7"/>
              </w:rPr>
              <w:t>2.3 percentage point drop from 2020/21. Better than England average (19.9%)</w:t>
            </w:r>
          </w:p>
          <w:p w14:paraId="74465CE8" w14:textId="77777777" w:rsidR="007F7EB9" w:rsidRDefault="00576093">
            <w:pPr>
              <w:spacing w:after="0"/>
            </w:pPr>
            <w:r>
              <w:rPr>
                <w:sz w:val="7"/>
              </w:rPr>
              <w:t>50% drop since 2019, now in line with England average (12.5%)</w:t>
            </w:r>
          </w:p>
        </w:tc>
      </w:tr>
      <w:tr w:rsidR="007F7EB9" w14:paraId="7BB02BC4" w14:textId="77777777">
        <w:trPr>
          <w:trHeight w:val="267"/>
        </w:trPr>
        <w:tc>
          <w:tcPr>
            <w:tcW w:w="4042" w:type="dxa"/>
            <w:tcBorders>
              <w:top w:val="single" w:sz="3" w:space="0" w:color="000000"/>
              <w:left w:val="single" w:sz="5" w:space="0" w:color="000000"/>
              <w:bottom w:val="single" w:sz="3" w:space="0" w:color="000000"/>
              <w:right w:val="single" w:sz="3" w:space="0" w:color="000000"/>
            </w:tcBorders>
            <w:vAlign w:val="bottom"/>
          </w:tcPr>
          <w:p w14:paraId="71BC2DD0" w14:textId="77777777" w:rsidR="007F7EB9" w:rsidRDefault="00576093">
            <w:pPr>
              <w:spacing w:after="0"/>
            </w:pPr>
            <w:r>
              <w:rPr>
                <w:b/>
                <w:i/>
                <w:sz w:val="7"/>
              </w:rPr>
              <w:t>4.5%</w:t>
            </w:r>
            <w:r>
              <w:rPr>
                <w:i/>
                <w:sz w:val="7"/>
              </w:rPr>
              <w:t xml:space="preserve"> Percentage of children in workless households (2021)</w:t>
            </w:r>
          </w:p>
        </w:tc>
        <w:tc>
          <w:tcPr>
            <w:tcW w:w="470" w:type="dxa"/>
            <w:tcBorders>
              <w:top w:val="single" w:sz="3" w:space="0" w:color="000000"/>
              <w:left w:val="single" w:sz="3" w:space="0" w:color="000000"/>
              <w:bottom w:val="single" w:sz="3" w:space="0" w:color="000000"/>
              <w:right w:val="single" w:sz="3" w:space="0" w:color="000000"/>
            </w:tcBorders>
            <w:vAlign w:val="bottom"/>
          </w:tcPr>
          <w:p w14:paraId="5B366991" w14:textId="77777777" w:rsidR="007F7EB9" w:rsidRDefault="00576093">
            <w:pPr>
              <w:spacing w:after="0"/>
            </w:pPr>
            <w:r>
              <w:rPr>
                <w:sz w:val="7"/>
              </w:rPr>
              <w:t>Reduction</w:t>
            </w:r>
          </w:p>
        </w:tc>
        <w:tc>
          <w:tcPr>
            <w:tcW w:w="512" w:type="dxa"/>
            <w:tcBorders>
              <w:top w:val="single" w:sz="3" w:space="0" w:color="000000"/>
              <w:left w:val="single" w:sz="3" w:space="0" w:color="000000"/>
              <w:bottom w:val="single" w:sz="3" w:space="0" w:color="000000"/>
              <w:right w:val="single" w:sz="3" w:space="0" w:color="000000"/>
            </w:tcBorders>
            <w:vAlign w:val="bottom"/>
          </w:tcPr>
          <w:p w14:paraId="517CB3D2" w14:textId="77777777" w:rsidR="007F7EB9" w:rsidRDefault="00576093">
            <w:pPr>
              <w:spacing w:after="0"/>
            </w:pPr>
            <w:r>
              <w:rPr>
                <w:sz w:val="7"/>
              </w:rPr>
              <w:t>Better</w:t>
            </w:r>
          </w:p>
        </w:tc>
        <w:tc>
          <w:tcPr>
            <w:tcW w:w="660" w:type="dxa"/>
            <w:tcBorders>
              <w:top w:val="single" w:sz="3" w:space="0" w:color="000000"/>
              <w:left w:val="single" w:sz="3" w:space="0" w:color="000000"/>
              <w:bottom w:val="single" w:sz="3" w:space="0" w:color="000000"/>
              <w:right w:val="single" w:sz="3" w:space="0" w:color="000000"/>
            </w:tcBorders>
            <w:shd w:val="clear" w:color="auto" w:fill="FFEB9C"/>
            <w:vAlign w:val="bottom"/>
          </w:tcPr>
          <w:p w14:paraId="380B5874" w14:textId="77777777" w:rsidR="007F7EB9" w:rsidRDefault="00576093">
            <w:pPr>
              <w:spacing w:after="0"/>
            </w:pPr>
            <w:r>
              <w:rPr>
                <w:color w:val="9C5700"/>
                <w:sz w:val="7"/>
              </w:rPr>
              <w:t>Amber</w:t>
            </w:r>
          </w:p>
        </w:tc>
        <w:tc>
          <w:tcPr>
            <w:tcW w:w="3910" w:type="dxa"/>
            <w:tcBorders>
              <w:top w:val="single" w:sz="3" w:space="0" w:color="000000"/>
              <w:left w:val="single" w:sz="3" w:space="0" w:color="000000"/>
              <w:bottom w:val="single" w:sz="3" w:space="0" w:color="000000"/>
              <w:right w:val="single" w:sz="5" w:space="0" w:color="000000"/>
            </w:tcBorders>
            <w:vAlign w:val="bottom"/>
          </w:tcPr>
          <w:p w14:paraId="264D39D3" w14:textId="77777777" w:rsidR="007F7EB9" w:rsidRDefault="00576093">
            <w:pPr>
              <w:spacing w:after="0"/>
            </w:pPr>
            <w:r>
              <w:rPr>
                <w:sz w:val="7"/>
              </w:rPr>
              <w:t>Sefton's rate is half the national average, but note relative poverty still affects over 1 in 6 under 16s</w:t>
            </w:r>
          </w:p>
        </w:tc>
      </w:tr>
      <w:tr w:rsidR="007F7EB9" w14:paraId="673A4D3C" w14:textId="77777777">
        <w:trPr>
          <w:trHeight w:val="278"/>
        </w:trPr>
        <w:tc>
          <w:tcPr>
            <w:tcW w:w="4042" w:type="dxa"/>
            <w:tcBorders>
              <w:top w:val="single" w:sz="3" w:space="0" w:color="000000"/>
              <w:left w:val="single" w:sz="5" w:space="0" w:color="000000"/>
              <w:bottom w:val="single" w:sz="3" w:space="0" w:color="000000"/>
              <w:right w:val="single" w:sz="3" w:space="0" w:color="000000"/>
            </w:tcBorders>
            <w:vAlign w:val="bottom"/>
          </w:tcPr>
          <w:p w14:paraId="308BEF6C" w14:textId="77777777" w:rsidR="007F7EB9" w:rsidRDefault="00576093">
            <w:pPr>
              <w:spacing w:after="0"/>
            </w:pPr>
            <w:r>
              <w:rPr>
                <w:b/>
                <w:i/>
                <w:sz w:val="7"/>
              </w:rPr>
              <w:t>41.6%</w:t>
            </w:r>
            <w:r>
              <w:rPr>
                <w:i/>
                <w:sz w:val="7"/>
              </w:rPr>
              <w:t xml:space="preserve"> Percentage of children(FSM) achieving a good level of development at the end of Early Years Foundation Stage (Reception) 2022</w:t>
            </w:r>
          </w:p>
        </w:tc>
        <w:tc>
          <w:tcPr>
            <w:tcW w:w="470" w:type="dxa"/>
            <w:tcBorders>
              <w:top w:val="single" w:sz="3" w:space="0" w:color="000000"/>
              <w:left w:val="single" w:sz="3" w:space="0" w:color="000000"/>
              <w:bottom w:val="single" w:sz="3" w:space="0" w:color="000000"/>
              <w:right w:val="single" w:sz="3" w:space="0" w:color="000000"/>
            </w:tcBorders>
            <w:vAlign w:val="bottom"/>
          </w:tcPr>
          <w:p w14:paraId="036CC766" w14:textId="77777777" w:rsidR="007F7EB9" w:rsidRDefault="00576093">
            <w:pPr>
              <w:spacing w:after="0"/>
            </w:pPr>
            <w:r>
              <w:rPr>
                <w:sz w:val="7"/>
              </w:rPr>
              <w:t>Increase</w:t>
            </w:r>
          </w:p>
        </w:tc>
        <w:tc>
          <w:tcPr>
            <w:tcW w:w="512" w:type="dxa"/>
            <w:tcBorders>
              <w:top w:val="single" w:sz="3" w:space="0" w:color="000000"/>
              <w:left w:val="single" w:sz="3" w:space="0" w:color="000000"/>
              <w:bottom w:val="single" w:sz="3" w:space="0" w:color="000000"/>
              <w:right w:val="single" w:sz="3" w:space="0" w:color="000000"/>
            </w:tcBorders>
            <w:vAlign w:val="bottom"/>
          </w:tcPr>
          <w:p w14:paraId="7F2A3A44" w14:textId="77777777" w:rsidR="007F7EB9" w:rsidRDefault="00576093">
            <w:pPr>
              <w:spacing w:after="0"/>
            </w:pPr>
            <w:r>
              <w:rPr>
                <w:sz w:val="7"/>
              </w:rPr>
              <w:t>Worse</w:t>
            </w:r>
          </w:p>
        </w:tc>
        <w:tc>
          <w:tcPr>
            <w:tcW w:w="660" w:type="dxa"/>
            <w:tcBorders>
              <w:top w:val="single" w:sz="3" w:space="0" w:color="000000"/>
              <w:left w:val="single" w:sz="3" w:space="0" w:color="000000"/>
              <w:bottom w:val="single" w:sz="3" w:space="0" w:color="000000"/>
              <w:right w:val="single" w:sz="3" w:space="0" w:color="000000"/>
            </w:tcBorders>
            <w:shd w:val="clear" w:color="auto" w:fill="FFC7CE"/>
            <w:vAlign w:val="bottom"/>
          </w:tcPr>
          <w:p w14:paraId="120A34F9" w14:textId="77777777" w:rsidR="007F7EB9" w:rsidRDefault="00576093">
            <w:pPr>
              <w:spacing w:after="0"/>
            </w:pPr>
            <w:r>
              <w:rPr>
                <w:color w:val="9C0006"/>
                <w:sz w:val="7"/>
              </w:rPr>
              <w:t>Red</w:t>
            </w:r>
          </w:p>
        </w:tc>
        <w:tc>
          <w:tcPr>
            <w:tcW w:w="3910" w:type="dxa"/>
            <w:tcBorders>
              <w:top w:val="single" w:sz="3" w:space="0" w:color="000000"/>
              <w:left w:val="single" w:sz="3" w:space="0" w:color="000000"/>
              <w:bottom w:val="single" w:sz="3" w:space="0" w:color="000000"/>
              <w:right w:val="single" w:sz="5" w:space="0" w:color="000000"/>
            </w:tcBorders>
            <w:vAlign w:val="bottom"/>
          </w:tcPr>
          <w:p w14:paraId="2C9EE816" w14:textId="77777777" w:rsidR="007F7EB9" w:rsidRDefault="00576093">
            <w:pPr>
              <w:spacing w:after="0"/>
            </w:pPr>
            <w:r>
              <w:rPr>
                <w:sz w:val="7"/>
              </w:rPr>
              <w:t>54% pre-pandemic. Lower than 49% national average in 2022.</w:t>
            </w:r>
          </w:p>
        </w:tc>
      </w:tr>
      <w:tr w:rsidR="007F7EB9" w14:paraId="557D1554" w14:textId="77777777">
        <w:trPr>
          <w:trHeight w:val="190"/>
        </w:trPr>
        <w:tc>
          <w:tcPr>
            <w:tcW w:w="4042" w:type="dxa"/>
            <w:tcBorders>
              <w:top w:val="single" w:sz="3" w:space="0" w:color="000000"/>
              <w:left w:val="single" w:sz="5" w:space="0" w:color="000000"/>
              <w:bottom w:val="single" w:sz="3" w:space="0" w:color="000000"/>
              <w:right w:val="single" w:sz="3" w:space="0" w:color="000000"/>
            </w:tcBorders>
          </w:tcPr>
          <w:p w14:paraId="42B1EE4F" w14:textId="77777777" w:rsidR="007F7EB9" w:rsidRDefault="00576093">
            <w:pPr>
              <w:spacing w:after="2"/>
            </w:pPr>
            <w:r>
              <w:rPr>
                <w:b/>
                <w:i/>
                <w:sz w:val="7"/>
              </w:rPr>
              <w:t>22.9%</w:t>
            </w:r>
            <w:r>
              <w:rPr>
                <w:i/>
                <w:sz w:val="7"/>
              </w:rPr>
              <w:t xml:space="preserve"> Percentage of the population living in the 20% most deprived most unhealthy environments (Access to Healthy Assets and Hazards </w:t>
            </w:r>
          </w:p>
          <w:p w14:paraId="3F101BAD" w14:textId="77777777" w:rsidR="007F7EB9" w:rsidRDefault="00576093">
            <w:pPr>
              <w:spacing w:after="0"/>
            </w:pPr>
            <w:r>
              <w:rPr>
                <w:i/>
                <w:sz w:val="7"/>
              </w:rPr>
              <w:t>Index)</w:t>
            </w:r>
          </w:p>
        </w:tc>
        <w:tc>
          <w:tcPr>
            <w:tcW w:w="470" w:type="dxa"/>
            <w:tcBorders>
              <w:top w:val="single" w:sz="3" w:space="0" w:color="000000"/>
              <w:left w:val="single" w:sz="3" w:space="0" w:color="000000"/>
              <w:bottom w:val="single" w:sz="3" w:space="0" w:color="000000"/>
              <w:right w:val="single" w:sz="3" w:space="0" w:color="000000"/>
            </w:tcBorders>
            <w:vAlign w:val="bottom"/>
          </w:tcPr>
          <w:p w14:paraId="6802808E" w14:textId="77777777" w:rsidR="007F7EB9" w:rsidRDefault="00576093">
            <w:pPr>
              <w:spacing w:after="0"/>
            </w:pPr>
            <w:r>
              <w:rPr>
                <w:sz w:val="7"/>
              </w:rPr>
              <w:t>Reduction</w:t>
            </w:r>
          </w:p>
        </w:tc>
        <w:tc>
          <w:tcPr>
            <w:tcW w:w="512" w:type="dxa"/>
            <w:tcBorders>
              <w:top w:val="single" w:sz="3" w:space="0" w:color="000000"/>
              <w:left w:val="single" w:sz="3" w:space="0" w:color="000000"/>
              <w:bottom w:val="single" w:sz="3" w:space="0" w:color="000000"/>
              <w:right w:val="single" w:sz="3" w:space="0" w:color="000000"/>
            </w:tcBorders>
            <w:vAlign w:val="bottom"/>
          </w:tcPr>
          <w:p w14:paraId="430AB714" w14:textId="77777777" w:rsidR="007F7EB9" w:rsidRDefault="00576093">
            <w:pPr>
              <w:spacing w:after="0"/>
            </w:pPr>
            <w:r>
              <w:rPr>
                <w:sz w:val="7"/>
              </w:rPr>
              <w:t>Same</w:t>
            </w:r>
          </w:p>
        </w:tc>
        <w:tc>
          <w:tcPr>
            <w:tcW w:w="660" w:type="dxa"/>
            <w:tcBorders>
              <w:top w:val="single" w:sz="3" w:space="0" w:color="000000"/>
              <w:left w:val="single" w:sz="3" w:space="0" w:color="000000"/>
              <w:bottom w:val="single" w:sz="3" w:space="0" w:color="000000"/>
              <w:right w:val="single" w:sz="3" w:space="0" w:color="000000"/>
            </w:tcBorders>
            <w:shd w:val="clear" w:color="auto" w:fill="FFEB9C"/>
            <w:vAlign w:val="bottom"/>
          </w:tcPr>
          <w:p w14:paraId="0D1E5EE6" w14:textId="77777777" w:rsidR="007F7EB9" w:rsidRDefault="00576093">
            <w:pPr>
              <w:spacing w:after="0"/>
            </w:pPr>
            <w:r>
              <w:rPr>
                <w:color w:val="9C5700"/>
                <w:sz w:val="7"/>
              </w:rPr>
              <w:t>Amber</w:t>
            </w:r>
          </w:p>
        </w:tc>
        <w:tc>
          <w:tcPr>
            <w:tcW w:w="3910" w:type="dxa"/>
            <w:tcBorders>
              <w:top w:val="single" w:sz="3" w:space="0" w:color="000000"/>
              <w:left w:val="single" w:sz="3" w:space="0" w:color="000000"/>
              <w:bottom w:val="single" w:sz="3" w:space="0" w:color="000000"/>
              <w:right w:val="single" w:sz="5" w:space="0" w:color="000000"/>
            </w:tcBorders>
            <w:vAlign w:val="bottom"/>
          </w:tcPr>
          <w:p w14:paraId="612B4EDB" w14:textId="77777777" w:rsidR="007F7EB9" w:rsidRDefault="00576093">
            <w:pPr>
              <w:spacing w:after="0"/>
            </w:pPr>
            <w:r>
              <w:rPr>
                <w:sz w:val="7"/>
              </w:rPr>
              <w:t>This proportion is high (affecting over 63 000 people) but is in line with the national average (22.6%)</w:t>
            </w:r>
          </w:p>
        </w:tc>
      </w:tr>
      <w:tr w:rsidR="007F7EB9" w14:paraId="7BB8B44A" w14:textId="77777777">
        <w:trPr>
          <w:trHeight w:val="182"/>
        </w:trPr>
        <w:tc>
          <w:tcPr>
            <w:tcW w:w="4042" w:type="dxa"/>
            <w:tcBorders>
              <w:top w:val="single" w:sz="3" w:space="0" w:color="000000"/>
              <w:left w:val="single" w:sz="5" w:space="0" w:color="000000"/>
              <w:bottom w:val="single" w:sz="3" w:space="0" w:color="000000"/>
              <w:right w:val="single" w:sz="3" w:space="0" w:color="000000"/>
            </w:tcBorders>
          </w:tcPr>
          <w:p w14:paraId="3AA81554" w14:textId="77777777" w:rsidR="007F7EB9" w:rsidRDefault="00576093">
            <w:pPr>
              <w:spacing w:after="0"/>
            </w:pPr>
            <w:r>
              <w:rPr>
                <w:b/>
                <w:i/>
                <w:sz w:val="7"/>
              </w:rPr>
              <w:t>26.5%</w:t>
            </w:r>
            <w:r>
              <w:rPr>
                <w:i/>
                <w:sz w:val="7"/>
              </w:rPr>
              <w:t xml:space="preserve"> Food insecurity (indirect measure) Percentage of population who live in LSOAs scored in the top 20% for risk of food insecurity 2021 nationally on the Food Insecurity Risk Index</w:t>
            </w:r>
          </w:p>
        </w:tc>
        <w:tc>
          <w:tcPr>
            <w:tcW w:w="470" w:type="dxa"/>
            <w:tcBorders>
              <w:top w:val="single" w:sz="3" w:space="0" w:color="000000"/>
              <w:left w:val="single" w:sz="3" w:space="0" w:color="000000"/>
              <w:bottom w:val="single" w:sz="3" w:space="0" w:color="000000"/>
              <w:right w:val="single" w:sz="3" w:space="0" w:color="000000"/>
            </w:tcBorders>
            <w:vAlign w:val="bottom"/>
          </w:tcPr>
          <w:p w14:paraId="5D46FAE0" w14:textId="77777777" w:rsidR="007F7EB9" w:rsidRDefault="00576093">
            <w:pPr>
              <w:spacing w:after="0"/>
            </w:pPr>
            <w:r>
              <w:rPr>
                <w:sz w:val="7"/>
              </w:rPr>
              <w:t>Reduction</w:t>
            </w:r>
          </w:p>
        </w:tc>
        <w:tc>
          <w:tcPr>
            <w:tcW w:w="512" w:type="dxa"/>
            <w:tcBorders>
              <w:top w:val="single" w:sz="3" w:space="0" w:color="000000"/>
              <w:left w:val="single" w:sz="3" w:space="0" w:color="000000"/>
              <w:bottom w:val="single" w:sz="3" w:space="0" w:color="000000"/>
              <w:right w:val="single" w:sz="3" w:space="0" w:color="000000"/>
            </w:tcBorders>
            <w:vAlign w:val="bottom"/>
          </w:tcPr>
          <w:p w14:paraId="07134888" w14:textId="77777777" w:rsidR="007F7EB9" w:rsidRDefault="00576093">
            <w:pPr>
              <w:spacing w:after="0"/>
            </w:pPr>
            <w:r>
              <w:rPr>
                <w:sz w:val="7"/>
              </w:rPr>
              <w:t>New indicator</w:t>
            </w:r>
          </w:p>
        </w:tc>
        <w:tc>
          <w:tcPr>
            <w:tcW w:w="660" w:type="dxa"/>
            <w:tcBorders>
              <w:top w:val="single" w:sz="3" w:space="0" w:color="000000"/>
              <w:left w:val="single" w:sz="3" w:space="0" w:color="000000"/>
              <w:bottom w:val="single" w:sz="3" w:space="0" w:color="000000"/>
              <w:right w:val="single" w:sz="3" w:space="0" w:color="000000"/>
            </w:tcBorders>
            <w:shd w:val="clear" w:color="auto" w:fill="FFC7CE"/>
            <w:vAlign w:val="bottom"/>
          </w:tcPr>
          <w:p w14:paraId="09D24521" w14:textId="77777777" w:rsidR="007F7EB9" w:rsidRDefault="00576093">
            <w:pPr>
              <w:spacing w:after="0"/>
            </w:pPr>
            <w:r>
              <w:rPr>
                <w:color w:val="9C0006"/>
                <w:sz w:val="7"/>
              </w:rPr>
              <w:t>Red</w:t>
            </w:r>
          </w:p>
        </w:tc>
        <w:tc>
          <w:tcPr>
            <w:tcW w:w="3910" w:type="dxa"/>
            <w:tcBorders>
              <w:top w:val="single" w:sz="3" w:space="0" w:color="000000"/>
              <w:left w:val="single" w:sz="3" w:space="0" w:color="000000"/>
              <w:bottom w:val="single" w:sz="3" w:space="0" w:color="000000"/>
              <w:right w:val="single" w:sz="5" w:space="0" w:color="000000"/>
            </w:tcBorders>
            <w:vAlign w:val="bottom"/>
          </w:tcPr>
          <w:p w14:paraId="62B2AD8C" w14:textId="77777777" w:rsidR="007F7EB9" w:rsidRDefault="00576093">
            <w:pPr>
              <w:spacing w:after="0"/>
            </w:pPr>
            <w:r>
              <w:rPr>
                <w:sz w:val="7"/>
              </w:rPr>
              <w:t xml:space="preserve">Estimated that over 74 000 people in Sefton live in neighbourhoods of highest food insecurity </w:t>
            </w:r>
          </w:p>
        </w:tc>
      </w:tr>
      <w:tr w:rsidR="007F7EB9" w14:paraId="0FAC7B56" w14:textId="77777777">
        <w:trPr>
          <w:trHeight w:val="278"/>
        </w:trPr>
        <w:tc>
          <w:tcPr>
            <w:tcW w:w="4042" w:type="dxa"/>
            <w:tcBorders>
              <w:top w:val="single" w:sz="3" w:space="0" w:color="000000"/>
              <w:left w:val="single" w:sz="5" w:space="0" w:color="000000"/>
              <w:bottom w:val="single" w:sz="3" w:space="0" w:color="000000"/>
              <w:right w:val="single" w:sz="3" w:space="0" w:color="000000"/>
            </w:tcBorders>
            <w:vAlign w:val="bottom"/>
          </w:tcPr>
          <w:p w14:paraId="77E97251" w14:textId="77777777" w:rsidR="007F7EB9" w:rsidRDefault="00576093">
            <w:pPr>
              <w:spacing w:after="0"/>
            </w:pPr>
            <w:r>
              <w:rPr>
                <w:b/>
                <w:i/>
                <w:sz w:val="7"/>
              </w:rPr>
              <w:t>£ 445.40</w:t>
            </w:r>
            <w:r>
              <w:rPr>
                <w:i/>
                <w:sz w:val="7"/>
              </w:rPr>
              <w:t xml:space="preserve"> Median weekly earnings 2021</w:t>
            </w:r>
          </w:p>
        </w:tc>
        <w:tc>
          <w:tcPr>
            <w:tcW w:w="470" w:type="dxa"/>
            <w:tcBorders>
              <w:top w:val="single" w:sz="3" w:space="0" w:color="000000"/>
              <w:left w:val="single" w:sz="3" w:space="0" w:color="000000"/>
              <w:bottom w:val="single" w:sz="3" w:space="0" w:color="000000"/>
              <w:right w:val="single" w:sz="3" w:space="0" w:color="000000"/>
            </w:tcBorders>
            <w:vAlign w:val="bottom"/>
          </w:tcPr>
          <w:p w14:paraId="51D37BF2" w14:textId="77777777" w:rsidR="007F7EB9" w:rsidRDefault="00576093">
            <w:pPr>
              <w:spacing w:after="0"/>
            </w:pPr>
            <w:r>
              <w:rPr>
                <w:sz w:val="7"/>
              </w:rPr>
              <w:t>Increase</w:t>
            </w:r>
          </w:p>
        </w:tc>
        <w:tc>
          <w:tcPr>
            <w:tcW w:w="512" w:type="dxa"/>
            <w:tcBorders>
              <w:top w:val="single" w:sz="3" w:space="0" w:color="000000"/>
              <w:left w:val="single" w:sz="3" w:space="0" w:color="000000"/>
              <w:bottom w:val="single" w:sz="3" w:space="0" w:color="000000"/>
              <w:right w:val="single" w:sz="3" w:space="0" w:color="000000"/>
            </w:tcBorders>
            <w:vAlign w:val="bottom"/>
          </w:tcPr>
          <w:p w14:paraId="3946C9C2" w14:textId="77777777" w:rsidR="007F7EB9" w:rsidRDefault="00576093">
            <w:pPr>
              <w:spacing w:after="0"/>
            </w:pPr>
            <w:r>
              <w:rPr>
                <w:sz w:val="7"/>
              </w:rPr>
              <w:t>Same</w:t>
            </w:r>
          </w:p>
        </w:tc>
        <w:tc>
          <w:tcPr>
            <w:tcW w:w="660" w:type="dxa"/>
            <w:tcBorders>
              <w:top w:val="single" w:sz="3" w:space="0" w:color="000000"/>
              <w:left w:val="single" w:sz="3" w:space="0" w:color="000000"/>
              <w:bottom w:val="single" w:sz="3" w:space="0" w:color="000000"/>
              <w:right w:val="single" w:sz="3" w:space="0" w:color="000000"/>
            </w:tcBorders>
            <w:shd w:val="clear" w:color="auto" w:fill="FFC7CE"/>
            <w:vAlign w:val="bottom"/>
          </w:tcPr>
          <w:p w14:paraId="6BB6DEF5" w14:textId="77777777" w:rsidR="007F7EB9" w:rsidRDefault="00576093">
            <w:pPr>
              <w:spacing w:after="0"/>
            </w:pPr>
            <w:r>
              <w:rPr>
                <w:color w:val="9C0006"/>
                <w:sz w:val="7"/>
              </w:rPr>
              <w:t>Red</w:t>
            </w:r>
          </w:p>
        </w:tc>
        <w:tc>
          <w:tcPr>
            <w:tcW w:w="3910" w:type="dxa"/>
            <w:tcBorders>
              <w:top w:val="single" w:sz="3" w:space="0" w:color="000000"/>
              <w:left w:val="single" w:sz="3" w:space="0" w:color="000000"/>
              <w:bottom w:val="single" w:sz="3" w:space="0" w:color="000000"/>
              <w:right w:val="single" w:sz="5" w:space="0" w:color="000000"/>
            </w:tcBorders>
            <w:vAlign w:val="bottom"/>
          </w:tcPr>
          <w:p w14:paraId="619441C8" w14:textId="77777777" w:rsidR="007F7EB9" w:rsidRDefault="00576093">
            <w:pPr>
              <w:spacing w:after="0"/>
            </w:pPr>
            <w:r>
              <w:rPr>
                <w:sz w:val="7"/>
              </w:rPr>
              <w:t>Only 28 LAs in England record lower median earnings than Sefton in 2021. Significantly worse than England.</w:t>
            </w:r>
          </w:p>
        </w:tc>
      </w:tr>
      <w:tr w:rsidR="007F7EB9" w14:paraId="660AB40D" w14:textId="77777777">
        <w:trPr>
          <w:trHeight w:val="365"/>
        </w:trPr>
        <w:tc>
          <w:tcPr>
            <w:tcW w:w="4042" w:type="dxa"/>
            <w:tcBorders>
              <w:top w:val="single" w:sz="3" w:space="0" w:color="000000"/>
              <w:left w:val="single" w:sz="5" w:space="0" w:color="000000"/>
              <w:bottom w:val="single" w:sz="3" w:space="0" w:color="000000"/>
              <w:right w:val="single" w:sz="3" w:space="0" w:color="000000"/>
            </w:tcBorders>
            <w:vAlign w:val="bottom"/>
          </w:tcPr>
          <w:p w14:paraId="6704585F" w14:textId="77777777" w:rsidR="007F7EB9" w:rsidRDefault="00576093">
            <w:pPr>
              <w:spacing w:after="0"/>
            </w:pPr>
            <w:r>
              <w:rPr>
                <w:b/>
                <w:i/>
                <w:sz w:val="7"/>
              </w:rPr>
              <w:t xml:space="preserve">63.6 years </w:t>
            </w:r>
            <w:r>
              <w:rPr>
                <w:i/>
                <w:sz w:val="7"/>
              </w:rPr>
              <w:t>Healthy life expectancy at birth (2018-20)</w:t>
            </w:r>
          </w:p>
        </w:tc>
        <w:tc>
          <w:tcPr>
            <w:tcW w:w="470" w:type="dxa"/>
            <w:tcBorders>
              <w:top w:val="single" w:sz="3" w:space="0" w:color="000000"/>
              <w:left w:val="single" w:sz="3" w:space="0" w:color="000000"/>
              <w:bottom w:val="single" w:sz="3" w:space="0" w:color="000000"/>
              <w:right w:val="single" w:sz="3" w:space="0" w:color="000000"/>
            </w:tcBorders>
            <w:vAlign w:val="bottom"/>
          </w:tcPr>
          <w:p w14:paraId="2CBF3551" w14:textId="77777777" w:rsidR="007F7EB9" w:rsidRDefault="00576093">
            <w:pPr>
              <w:spacing w:after="0"/>
            </w:pPr>
            <w:r>
              <w:rPr>
                <w:sz w:val="7"/>
              </w:rPr>
              <w:t>Increase</w:t>
            </w:r>
          </w:p>
        </w:tc>
        <w:tc>
          <w:tcPr>
            <w:tcW w:w="512" w:type="dxa"/>
            <w:tcBorders>
              <w:top w:val="single" w:sz="3" w:space="0" w:color="000000"/>
              <w:left w:val="single" w:sz="3" w:space="0" w:color="000000"/>
              <w:bottom w:val="single" w:sz="3" w:space="0" w:color="000000"/>
              <w:right w:val="single" w:sz="3" w:space="0" w:color="000000"/>
            </w:tcBorders>
            <w:vAlign w:val="bottom"/>
          </w:tcPr>
          <w:p w14:paraId="3E6D211E" w14:textId="77777777" w:rsidR="007F7EB9" w:rsidRDefault="00576093">
            <w:pPr>
              <w:spacing w:after="0"/>
            </w:pPr>
            <w:r>
              <w:rPr>
                <w:sz w:val="7"/>
              </w:rPr>
              <w:t>Same</w:t>
            </w:r>
          </w:p>
        </w:tc>
        <w:tc>
          <w:tcPr>
            <w:tcW w:w="660" w:type="dxa"/>
            <w:tcBorders>
              <w:top w:val="single" w:sz="3" w:space="0" w:color="000000"/>
              <w:left w:val="single" w:sz="3" w:space="0" w:color="000000"/>
              <w:bottom w:val="single" w:sz="3" w:space="0" w:color="000000"/>
              <w:right w:val="single" w:sz="3" w:space="0" w:color="000000"/>
            </w:tcBorders>
            <w:shd w:val="clear" w:color="auto" w:fill="FFEB9C"/>
            <w:vAlign w:val="bottom"/>
          </w:tcPr>
          <w:p w14:paraId="7B9C5AAE" w14:textId="77777777" w:rsidR="007F7EB9" w:rsidRDefault="00576093">
            <w:pPr>
              <w:spacing w:after="0"/>
            </w:pPr>
            <w:r>
              <w:rPr>
                <w:color w:val="9C5700"/>
                <w:sz w:val="7"/>
              </w:rPr>
              <w:t>Amber</w:t>
            </w:r>
          </w:p>
        </w:tc>
        <w:tc>
          <w:tcPr>
            <w:tcW w:w="3910" w:type="dxa"/>
            <w:tcBorders>
              <w:top w:val="single" w:sz="3" w:space="0" w:color="000000"/>
              <w:left w:val="single" w:sz="3" w:space="0" w:color="000000"/>
              <w:bottom w:val="single" w:sz="3" w:space="0" w:color="000000"/>
              <w:right w:val="single" w:sz="5" w:space="0" w:color="000000"/>
            </w:tcBorders>
            <w:vAlign w:val="bottom"/>
          </w:tcPr>
          <w:p w14:paraId="384FBCCC" w14:textId="77777777" w:rsidR="007F7EB9" w:rsidRDefault="00576093">
            <w:pPr>
              <w:spacing w:after="0"/>
            </w:pPr>
            <w:r>
              <w:rPr>
                <w:sz w:val="7"/>
              </w:rPr>
              <w:t>Similar to England (63.9 years), but obscures large health inequalities that impact those of working age. Note this statistic currently only covers the first year of the pandemic, and the two preceding years.</w:t>
            </w:r>
          </w:p>
        </w:tc>
      </w:tr>
      <w:tr w:rsidR="007F7EB9" w14:paraId="0D5C66F3" w14:textId="77777777">
        <w:trPr>
          <w:trHeight w:val="295"/>
        </w:trPr>
        <w:tc>
          <w:tcPr>
            <w:tcW w:w="4042" w:type="dxa"/>
            <w:tcBorders>
              <w:top w:val="single" w:sz="3" w:space="0" w:color="000000"/>
              <w:left w:val="single" w:sz="5" w:space="0" w:color="000000"/>
              <w:bottom w:val="single" w:sz="5" w:space="0" w:color="000000"/>
              <w:right w:val="single" w:sz="3" w:space="0" w:color="000000"/>
            </w:tcBorders>
            <w:vAlign w:val="bottom"/>
          </w:tcPr>
          <w:p w14:paraId="43AA3DAD" w14:textId="77777777" w:rsidR="007F7EB9" w:rsidRDefault="00576093">
            <w:pPr>
              <w:spacing w:after="0"/>
            </w:pPr>
            <w:r>
              <w:rPr>
                <w:b/>
                <w:i/>
                <w:sz w:val="7"/>
              </w:rPr>
              <w:t xml:space="preserve">13.0 years </w:t>
            </w:r>
            <w:r>
              <w:rPr>
                <w:i/>
                <w:sz w:val="7"/>
              </w:rPr>
              <w:t>Gap in life expectancy at birth (2018-20)</w:t>
            </w:r>
          </w:p>
        </w:tc>
        <w:tc>
          <w:tcPr>
            <w:tcW w:w="470" w:type="dxa"/>
            <w:tcBorders>
              <w:top w:val="single" w:sz="3" w:space="0" w:color="000000"/>
              <w:left w:val="single" w:sz="3" w:space="0" w:color="000000"/>
              <w:bottom w:val="single" w:sz="5" w:space="0" w:color="000000"/>
              <w:right w:val="single" w:sz="3" w:space="0" w:color="000000"/>
            </w:tcBorders>
            <w:vAlign w:val="bottom"/>
          </w:tcPr>
          <w:p w14:paraId="750CDF59" w14:textId="77777777" w:rsidR="007F7EB9" w:rsidRDefault="00576093">
            <w:pPr>
              <w:spacing w:after="0"/>
            </w:pPr>
            <w:r>
              <w:rPr>
                <w:sz w:val="7"/>
              </w:rPr>
              <w:t>Reduction</w:t>
            </w:r>
          </w:p>
        </w:tc>
        <w:tc>
          <w:tcPr>
            <w:tcW w:w="512" w:type="dxa"/>
            <w:tcBorders>
              <w:top w:val="single" w:sz="3" w:space="0" w:color="000000"/>
              <w:left w:val="single" w:sz="3" w:space="0" w:color="000000"/>
              <w:bottom w:val="single" w:sz="5" w:space="0" w:color="000000"/>
              <w:right w:val="single" w:sz="3" w:space="0" w:color="000000"/>
            </w:tcBorders>
            <w:vAlign w:val="bottom"/>
          </w:tcPr>
          <w:p w14:paraId="09E160CE" w14:textId="77777777" w:rsidR="007F7EB9" w:rsidRDefault="00576093">
            <w:pPr>
              <w:spacing w:after="0"/>
            </w:pPr>
            <w:r>
              <w:rPr>
                <w:sz w:val="7"/>
              </w:rPr>
              <w:t>Increase</w:t>
            </w:r>
          </w:p>
        </w:tc>
        <w:tc>
          <w:tcPr>
            <w:tcW w:w="660" w:type="dxa"/>
            <w:tcBorders>
              <w:top w:val="single" w:sz="3" w:space="0" w:color="000000"/>
              <w:left w:val="single" w:sz="3" w:space="0" w:color="000000"/>
              <w:bottom w:val="single" w:sz="5" w:space="0" w:color="000000"/>
              <w:right w:val="single" w:sz="3" w:space="0" w:color="000000"/>
            </w:tcBorders>
            <w:shd w:val="clear" w:color="auto" w:fill="FFC7CE"/>
            <w:vAlign w:val="bottom"/>
          </w:tcPr>
          <w:p w14:paraId="264B81E6" w14:textId="77777777" w:rsidR="007F7EB9" w:rsidRDefault="00576093">
            <w:pPr>
              <w:spacing w:after="0"/>
            </w:pPr>
            <w:r>
              <w:rPr>
                <w:color w:val="9C0006"/>
                <w:sz w:val="7"/>
              </w:rPr>
              <w:t>Red</w:t>
            </w:r>
          </w:p>
        </w:tc>
        <w:tc>
          <w:tcPr>
            <w:tcW w:w="3910" w:type="dxa"/>
            <w:tcBorders>
              <w:top w:val="single" w:sz="3" w:space="0" w:color="000000"/>
              <w:left w:val="single" w:sz="3" w:space="0" w:color="000000"/>
              <w:bottom w:val="single" w:sz="5" w:space="0" w:color="000000"/>
              <w:right w:val="single" w:sz="5" w:space="0" w:color="000000"/>
            </w:tcBorders>
            <w:vAlign w:val="bottom"/>
          </w:tcPr>
          <w:p w14:paraId="39C31DD6" w14:textId="77777777" w:rsidR="007F7EB9" w:rsidRDefault="00576093">
            <w:pPr>
              <w:spacing w:after="0"/>
            </w:pPr>
            <w:r>
              <w:rPr>
                <w:sz w:val="7"/>
              </w:rPr>
              <w:t>Second largest gap in England. Average life expectancy at birth in the most deprived section of Sefton's male population is estimated to be 70.5 years (vs 84.1 years in the most affluent areas)</w:t>
            </w:r>
          </w:p>
        </w:tc>
      </w:tr>
    </w:tbl>
    <w:p w14:paraId="2CE62157" w14:textId="77777777" w:rsidR="007F7EB9" w:rsidRDefault="00576093">
      <w:pPr>
        <w:spacing w:after="3" w:line="265" w:lineRule="auto"/>
        <w:ind w:left="72" w:right="7" w:hanging="10"/>
      </w:pPr>
      <w:r>
        <w:rPr>
          <w:sz w:val="7"/>
        </w:rPr>
        <w:t>1</w:t>
      </w:r>
    </w:p>
    <w:p w14:paraId="1399CEC4" w14:textId="77777777" w:rsidR="007F7EB9" w:rsidRDefault="00576093">
      <w:pPr>
        <w:spacing w:after="139" w:line="265" w:lineRule="auto"/>
        <w:ind w:left="72" w:right="7" w:hanging="10"/>
      </w:pPr>
      <w:r>
        <w:rPr>
          <w:sz w:val="7"/>
        </w:rPr>
        <w:t>2</w:t>
      </w:r>
    </w:p>
    <w:p w14:paraId="0E9DE59C" w14:textId="77777777" w:rsidR="007F7EB9" w:rsidRDefault="00576093">
      <w:pPr>
        <w:spacing w:after="185" w:line="265" w:lineRule="auto"/>
        <w:ind w:left="72" w:right="7" w:hanging="10"/>
      </w:pPr>
      <w:r>
        <w:rPr>
          <w:sz w:val="7"/>
        </w:rPr>
        <w:t>3</w:t>
      </w:r>
    </w:p>
    <w:p w14:paraId="5A7E522F" w14:textId="77777777" w:rsidR="007F7EB9" w:rsidRDefault="00576093">
      <w:pPr>
        <w:spacing w:after="96" w:line="265" w:lineRule="auto"/>
        <w:ind w:left="72" w:right="7" w:hanging="10"/>
      </w:pPr>
      <w:r>
        <w:rPr>
          <w:sz w:val="7"/>
        </w:rPr>
        <w:t>4</w:t>
      </w:r>
    </w:p>
    <w:p w14:paraId="3B23BDF9" w14:textId="77777777" w:rsidR="007F7EB9" w:rsidRDefault="00576093">
      <w:pPr>
        <w:spacing w:after="89" w:line="265" w:lineRule="auto"/>
        <w:ind w:left="72" w:right="7" w:hanging="10"/>
      </w:pPr>
      <w:r>
        <w:rPr>
          <w:sz w:val="7"/>
        </w:rPr>
        <w:t>5</w:t>
      </w:r>
    </w:p>
    <w:p w14:paraId="653BDEAF" w14:textId="77777777" w:rsidR="007F7EB9" w:rsidRDefault="00576093">
      <w:pPr>
        <w:spacing w:after="185" w:line="265" w:lineRule="auto"/>
        <w:ind w:left="72" w:right="7" w:hanging="10"/>
      </w:pPr>
      <w:r>
        <w:rPr>
          <w:sz w:val="7"/>
        </w:rPr>
        <w:t>6</w:t>
      </w:r>
    </w:p>
    <w:p w14:paraId="44DAC8A0" w14:textId="77777777" w:rsidR="007F7EB9" w:rsidRDefault="00576093">
      <w:pPr>
        <w:spacing w:after="271" w:line="265" w:lineRule="auto"/>
        <w:ind w:left="72" w:right="7" w:hanging="10"/>
      </w:pPr>
      <w:r>
        <w:rPr>
          <w:sz w:val="7"/>
        </w:rPr>
        <w:t>7</w:t>
      </w:r>
    </w:p>
    <w:p w14:paraId="184F6EEE" w14:textId="77777777" w:rsidR="007F7EB9" w:rsidRDefault="00576093">
      <w:pPr>
        <w:spacing w:after="197" w:line="265" w:lineRule="auto"/>
        <w:ind w:left="72" w:right="7" w:hanging="10"/>
      </w:pPr>
      <w:r>
        <w:rPr>
          <w:sz w:val="7"/>
        </w:rPr>
        <w:t>8</w:t>
      </w:r>
    </w:p>
    <w:p w14:paraId="3A5F5AE8" w14:textId="77777777" w:rsidR="007F7EB9" w:rsidRDefault="00576093">
      <w:pPr>
        <w:spacing w:after="208" w:line="265" w:lineRule="auto"/>
        <w:ind w:left="72" w:right="7" w:hanging="10"/>
      </w:pPr>
      <w:r>
        <w:rPr>
          <w:sz w:val="7"/>
        </w:rPr>
        <w:t>9</w:t>
      </w:r>
    </w:p>
    <w:tbl>
      <w:tblPr>
        <w:tblStyle w:val="TableGrid"/>
        <w:tblW w:w="9594" w:type="dxa"/>
        <w:tblInd w:w="170" w:type="dxa"/>
        <w:tblCellMar>
          <w:top w:w="21" w:type="dxa"/>
          <w:left w:w="18" w:type="dxa"/>
          <w:bottom w:w="0" w:type="dxa"/>
          <w:right w:w="17" w:type="dxa"/>
        </w:tblCellMar>
        <w:tblLook w:val="04A0" w:firstRow="1" w:lastRow="0" w:firstColumn="1" w:lastColumn="0" w:noHBand="0" w:noVBand="1"/>
      </w:tblPr>
      <w:tblGrid>
        <w:gridCol w:w="9594"/>
      </w:tblGrid>
      <w:tr w:rsidR="007F7EB9" w14:paraId="6B4A1C24" w14:textId="77777777">
        <w:trPr>
          <w:trHeight w:val="94"/>
        </w:trPr>
        <w:tc>
          <w:tcPr>
            <w:tcW w:w="9594" w:type="dxa"/>
            <w:tcBorders>
              <w:top w:val="single" w:sz="5" w:space="0" w:color="000000"/>
              <w:left w:val="single" w:sz="5" w:space="0" w:color="000000"/>
              <w:bottom w:val="single" w:sz="3" w:space="0" w:color="000000"/>
              <w:right w:val="single" w:sz="5" w:space="0" w:color="000000"/>
            </w:tcBorders>
          </w:tcPr>
          <w:p w14:paraId="772F43D4" w14:textId="77777777" w:rsidR="007F7EB9" w:rsidRDefault="00576093">
            <w:pPr>
              <w:spacing w:after="0"/>
            </w:pPr>
            <w:r>
              <w:rPr>
                <w:sz w:val="7"/>
              </w:rPr>
              <w:t xml:space="preserve">Commentary </w:t>
            </w:r>
          </w:p>
        </w:tc>
      </w:tr>
      <w:tr w:rsidR="007F7EB9" w14:paraId="016162C6" w14:textId="77777777">
        <w:trPr>
          <w:trHeight w:val="1066"/>
        </w:trPr>
        <w:tc>
          <w:tcPr>
            <w:tcW w:w="9594" w:type="dxa"/>
            <w:tcBorders>
              <w:top w:val="single" w:sz="3" w:space="0" w:color="000000"/>
              <w:left w:val="single" w:sz="5" w:space="0" w:color="000000"/>
              <w:bottom w:val="single" w:sz="5" w:space="0" w:color="000000"/>
              <w:right w:val="single" w:sz="5" w:space="0" w:color="000000"/>
            </w:tcBorders>
          </w:tcPr>
          <w:p w14:paraId="1526824C" w14:textId="77777777" w:rsidR="007F7EB9" w:rsidRDefault="00576093">
            <w:pPr>
              <w:spacing w:after="0"/>
              <w:ind w:right="5"/>
            </w:pPr>
            <w:r>
              <w:rPr>
                <w:sz w:val="7"/>
              </w:rPr>
              <w:t xml:space="preserve">The indicators above are drawn from the Public Health Performance Framework (8 and 9) and the Child Poverty Accountability and Progress Framework (1-7). It is important to note that indicators that reflect population status and inequalities in outcomes such as median income, child poverty, school readiness, and spatial measures of deprivation are highly correlated with population health outcomes and inequalities. During Quarter three there were no published updates to these indicators from open access data </w:t>
            </w:r>
            <w:r>
              <w:rPr>
                <w:sz w:val="7"/>
              </w:rPr>
              <w:t xml:space="preserve">sources. During this period planning activity took place for a half day conference on the theme of Child Poverty and Places in January 2024. A preconference survey to capture activity taking place in response to the launch of the child poverty in December 2022 attracted over 6000 words of response from partners, and included information about a local pilot to support families with children who often have serious respiratory illnesses, trial of a scheme to offer free data sim cards in libraries, a new group </w:t>
            </w:r>
            <w:r>
              <w:rPr>
                <w:sz w:val="7"/>
              </w:rPr>
              <w:t>set up to examine the housing needs of care experienced chidren, a new community cohesion role created at Prima Housing, and work on Sophie's Legacy at Alder Hey which will introduce more free parking and support with food costs for families attending the hospital.  The work and cost of managing day to day life is a growing pressure, especially for those with additional vulnerabilities and dependents to care for. The opportunity to promote the child poverty strategy in the marketplace at the Winter Economic</w:t>
            </w:r>
            <w:r>
              <w:rPr>
                <w:sz w:val="7"/>
              </w:rPr>
              <w:t xml:space="preserve"> Forum was met with considerable interest from attendees and many new additions to our circulation list. Continuing support of elected members and executive officers alike places this work on a good footing to find growing support in the Council. Partners of the Sefton Economic Strategy were very early adopters and supporters of ambitions to faciliate health and wealth generation through their work.   Looking ahead, the Quarter four update is expected to reflect on the value and influence derived from the C</w:t>
            </w:r>
            <w:r>
              <w:rPr>
                <w:sz w:val="7"/>
              </w:rPr>
              <w:t xml:space="preserve">hild Poverty and Place event, progress on enablers and milestones that will help embed equitable practice more widely, with a likely emphasis on areas such as policy, governance,learning and communications. </w:t>
            </w:r>
          </w:p>
        </w:tc>
      </w:tr>
    </w:tbl>
    <w:p w14:paraId="1016EC25" w14:textId="77777777" w:rsidR="007F7EB9" w:rsidRDefault="00576093">
      <w:r>
        <w:br w:type="page"/>
      </w:r>
    </w:p>
    <w:tbl>
      <w:tblPr>
        <w:tblStyle w:val="TableGrid"/>
        <w:tblpPr w:vertAnchor="text" w:tblpX="14" w:tblpY="58"/>
        <w:tblOverlap w:val="never"/>
        <w:tblW w:w="2131" w:type="dxa"/>
        <w:tblInd w:w="0" w:type="dxa"/>
        <w:tblCellMar>
          <w:top w:w="18" w:type="dxa"/>
          <w:left w:w="18" w:type="dxa"/>
          <w:bottom w:w="0" w:type="dxa"/>
          <w:right w:w="115" w:type="dxa"/>
        </w:tblCellMar>
        <w:tblLook w:val="04A0" w:firstRow="1" w:lastRow="0" w:firstColumn="1" w:lastColumn="0" w:noHBand="0" w:noVBand="1"/>
      </w:tblPr>
      <w:tblGrid>
        <w:gridCol w:w="139"/>
        <w:gridCol w:w="961"/>
        <w:gridCol w:w="1031"/>
      </w:tblGrid>
      <w:tr w:rsidR="007F7EB9" w14:paraId="442722DA" w14:textId="77777777">
        <w:trPr>
          <w:trHeight w:val="72"/>
        </w:trPr>
        <w:tc>
          <w:tcPr>
            <w:tcW w:w="1089" w:type="dxa"/>
            <w:gridSpan w:val="2"/>
            <w:tcBorders>
              <w:top w:val="nil"/>
              <w:left w:val="nil"/>
              <w:bottom w:val="nil"/>
              <w:right w:val="nil"/>
            </w:tcBorders>
          </w:tcPr>
          <w:p w14:paraId="5A6E1358" w14:textId="77777777" w:rsidR="007F7EB9" w:rsidRDefault="007F7EB9"/>
        </w:tc>
        <w:tc>
          <w:tcPr>
            <w:tcW w:w="1042" w:type="dxa"/>
            <w:tcBorders>
              <w:top w:val="nil"/>
              <w:left w:val="nil"/>
              <w:bottom w:val="single" w:sz="5" w:space="0" w:color="000000"/>
              <w:right w:val="nil"/>
            </w:tcBorders>
          </w:tcPr>
          <w:p w14:paraId="4BE8FC62" w14:textId="77777777" w:rsidR="007F7EB9" w:rsidRDefault="007F7EB9"/>
        </w:tc>
      </w:tr>
      <w:tr w:rsidR="007F7EB9" w14:paraId="1EF3DE02" w14:textId="77777777">
        <w:trPr>
          <w:trHeight w:val="85"/>
        </w:trPr>
        <w:tc>
          <w:tcPr>
            <w:tcW w:w="117" w:type="dxa"/>
            <w:vMerge w:val="restart"/>
            <w:tcBorders>
              <w:top w:val="single" w:sz="63" w:space="0" w:color="000000"/>
              <w:left w:val="nil"/>
              <w:bottom w:val="nil"/>
              <w:right w:val="single" w:sz="5" w:space="0" w:color="000000"/>
            </w:tcBorders>
          </w:tcPr>
          <w:p w14:paraId="2C70EA93" w14:textId="77777777" w:rsidR="007F7EB9" w:rsidRDefault="007F7EB9"/>
        </w:tc>
        <w:tc>
          <w:tcPr>
            <w:tcW w:w="972" w:type="dxa"/>
            <w:tcBorders>
              <w:top w:val="single" w:sz="5" w:space="0" w:color="000000"/>
              <w:left w:val="single" w:sz="5" w:space="0" w:color="000000"/>
              <w:bottom w:val="single" w:sz="2" w:space="0" w:color="000000"/>
              <w:right w:val="single" w:sz="2" w:space="0" w:color="000000"/>
            </w:tcBorders>
            <w:shd w:val="clear" w:color="auto" w:fill="FFC000"/>
          </w:tcPr>
          <w:p w14:paraId="02E3DA07" w14:textId="77777777" w:rsidR="007F7EB9" w:rsidRDefault="00576093">
            <w:pPr>
              <w:spacing w:after="0"/>
            </w:pPr>
            <w:r>
              <w:rPr>
                <w:sz w:val="7"/>
              </w:rPr>
              <w:t>Strategic Objective</w:t>
            </w:r>
          </w:p>
        </w:tc>
        <w:tc>
          <w:tcPr>
            <w:tcW w:w="1042" w:type="dxa"/>
            <w:tcBorders>
              <w:top w:val="single" w:sz="5" w:space="0" w:color="000000"/>
              <w:left w:val="single" w:sz="2" w:space="0" w:color="000000"/>
              <w:bottom w:val="single" w:sz="2" w:space="0" w:color="000000"/>
              <w:right w:val="single" w:sz="5" w:space="0" w:color="000000"/>
            </w:tcBorders>
          </w:tcPr>
          <w:p w14:paraId="7A300319" w14:textId="77777777" w:rsidR="007F7EB9" w:rsidRDefault="00576093">
            <w:pPr>
              <w:spacing w:after="0"/>
              <w:ind w:left="115"/>
              <w:jc w:val="center"/>
            </w:pPr>
            <w:r>
              <w:rPr>
                <w:sz w:val="7"/>
              </w:rPr>
              <w:t>SI digital</w:t>
            </w:r>
          </w:p>
        </w:tc>
      </w:tr>
      <w:tr w:rsidR="007F7EB9" w14:paraId="68C4C4C0" w14:textId="77777777">
        <w:trPr>
          <w:trHeight w:val="134"/>
        </w:trPr>
        <w:tc>
          <w:tcPr>
            <w:tcW w:w="0" w:type="auto"/>
            <w:vMerge/>
            <w:tcBorders>
              <w:top w:val="nil"/>
              <w:left w:val="nil"/>
              <w:bottom w:val="nil"/>
              <w:right w:val="single" w:sz="5" w:space="0" w:color="000000"/>
            </w:tcBorders>
          </w:tcPr>
          <w:p w14:paraId="0C98A9F4" w14:textId="77777777" w:rsidR="007F7EB9" w:rsidRDefault="007F7EB9"/>
        </w:tc>
        <w:tc>
          <w:tcPr>
            <w:tcW w:w="972" w:type="dxa"/>
            <w:tcBorders>
              <w:top w:val="single" w:sz="2" w:space="0" w:color="000000"/>
              <w:left w:val="single" w:sz="5" w:space="0" w:color="000000"/>
              <w:bottom w:val="double" w:sz="3" w:space="0" w:color="000000"/>
              <w:right w:val="single" w:sz="2" w:space="0" w:color="000000"/>
            </w:tcBorders>
            <w:shd w:val="clear" w:color="auto" w:fill="FFC000"/>
          </w:tcPr>
          <w:p w14:paraId="57BCA418" w14:textId="77777777" w:rsidR="007F7EB9" w:rsidRDefault="00576093">
            <w:pPr>
              <w:spacing w:after="0"/>
            </w:pPr>
            <w:r>
              <w:rPr>
                <w:sz w:val="7"/>
              </w:rPr>
              <w:t>Report Date</w:t>
            </w:r>
          </w:p>
        </w:tc>
        <w:tc>
          <w:tcPr>
            <w:tcW w:w="1042" w:type="dxa"/>
            <w:tcBorders>
              <w:top w:val="single" w:sz="2" w:space="0" w:color="000000"/>
              <w:left w:val="single" w:sz="2" w:space="0" w:color="000000"/>
              <w:bottom w:val="double" w:sz="3" w:space="0" w:color="000000"/>
              <w:right w:val="single" w:sz="5" w:space="0" w:color="000000"/>
            </w:tcBorders>
          </w:tcPr>
          <w:p w14:paraId="7AF01E3B" w14:textId="77777777" w:rsidR="007F7EB9" w:rsidRDefault="00576093">
            <w:pPr>
              <w:spacing w:after="0"/>
              <w:ind w:left="112"/>
              <w:jc w:val="center"/>
            </w:pPr>
            <w:r>
              <w:rPr>
                <w:sz w:val="7"/>
              </w:rPr>
              <w:t>Jul-Sep 2024</w:t>
            </w:r>
          </w:p>
        </w:tc>
      </w:tr>
    </w:tbl>
    <w:tbl>
      <w:tblPr>
        <w:tblStyle w:val="TableGrid"/>
        <w:tblpPr w:vertAnchor="text" w:tblpX="2625" w:tblpY="130"/>
        <w:tblOverlap w:val="never"/>
        <w:tblW w:w="7134" w:type="dxa"/>
        <w:tblInd w:w="0" w:type="dxa"/>
        <w:tblCellMar>
          <w:top w:w="14" w:type="dxa"/>
          <w:left w:w="18" w:type="dxa"/>
          <w:bottom w:w="0" w:type="dxa"/>
          <w:right w:w="115" w:type="dxa"/>
        </w:tblCellMar>
        <w:tblLook w:val="04A0" w:firstRow="1" w:lastRow="0" w:firstColumn="1" w:lastColumn="0" w:noHBand="0" w:noVBand="1"/>
      </w:tblPr>
      <w:tblGrid>
        <w:gridCol w:w="641"/>
        <w:gridCol w:w="6494"/>
      </w:tblGrid>
      <w:tr w:rsidR="007F7EB9" w14:paraId="1D63DED5" w14:textId="77777777">
        <w:trPr>
          <w:trHeight w:val="85"/>
        </w:trPr>
        <w:tc>
          <w:tcPr>
            <w:tcW w:w="641" w:type="dxa"/>
            <w:tcBorders>
              <w:top w:val="single" w:sz="5" w:space="0" w:color="000000"/>
              <w:left w:val="single" w:sz="5" w:space="0" w:color="000000"/>
              <w:bottom w:val="single" w:sz="2" w:space="0" w:color="000000"/>
              <w:right w:val="single" w:sz="2" w:space="0" w:color="000000"/>
            </w:tcBorders>
            <w:shd w:val="clear" w:color="auto" w:fill="FFC000"/>
          </w:tcPr>
          <w:p w14:paraId="5FBCFBC0" w14:textId="77777777" w:rsidR="007F7EB9" w:rsidRDefault="00576093">
            <w:pPr>
              <w:spacing w:after="0"/>
            </w:pPr>
            <w:r>
              <w:rPr>
                <w:sz w:val="7"/>
              </w:rPr>
              <w:t>SES Lead</w:t>
            </w:r>
          </w:p>
        </w:tc>
        <w:tc>
          <w:tcPr>
            <w:tcW w:w="6494" w:type="dxa"/>
            <w:tcBorders>
              <w:top w:val="single" w:sz="5" w:space="0" w:color="000000"/>
              <w:left w:val="single" w:sz="2" w:space="0" w:color="000000"/>
              <w:bottom w:val="single" w:sz="2" w:space="0" w:color="000000"/>
              <w:right w:val="single" w:sz="5" w:space="0" w:color="000000"/>
            </w:tcBorders>
          </w:tcPr>
          <w:p w14:paraId="7012D435" w14:textId="77777777" w:rsidR="007F7EB9" w:rsidRDefault="00576093">
            <w:pPr>
              <w:spacing w:after="0"/>
              <w:ind w:left="112"/>
              <w:jc w:val="center"/>
            </w:pPr>
            <w:r>
              <w:rPr>
                <w:sz w:val="7"/>
              </w:rPr>
              <w:t>Andrea Watts</w:t>
            </w:r>
          </w:p>
        </w:tc>
      </w:tr>
      <w:tr w:rsidR="007F7EB9" w14:paraId="56933B8A" w14:textId="77777777">
        <w:trPr>
          <w:trHeight w:val="134"/>
        </w:trPr>
        <w:tc>
          <w:tcPr>
            <w:tcW w:w="641" w:type="dxa"/>
            <w:tcBorders>
              <w:top w:val="single" w:sz="2" w:space="0" w:color="000000"/>
              <w:left w:val="single" w:sz="5" w:space="0" w:color="000000"/>
              <w:bottom w:val="double" w:sz="3" w:space="0" w:color="000000"/>
              <w:right w:val="single" w:sz="2" w:space="0" w:color="000000"/>
            </w:tcBorders>
            <w:shd w:val="clear" w:color="auto" w:fill="FFC000"/>
          </w:tcPr>
          <w:p w14:paraId="1B68424F" w14:textId="77777777" w:rsidR="007F7EB9" w:rsidRDefault="00576093">
            <w:pPr>
              <w:spacing w:after="0"/>
            </w:pPr>
            <w:r>
              <w:rPr>
                <w:sz w:val="7"/>
              </w:rPr>
              <w:t>SES Project lead</w:t>
            </w:r>
          </w:p>
        </w:tc>
        <w:tc>
          <w:tcPr>
            <w:tcW w:w="6494" w:type="dxa"/>
            <w:tcBorders>
              <w:top w:val="single" w:sz="2" w:space="0" w:color="000000"/>
              <w:left w:val="single" w:sz="2" w:space="0" w:color="000000"/>
              <w:bottom w:val="double" w:sz="3" w:space="0" w:color="000000"/>
              <w:right w:val="single" w:sz="5" w:space="0" w:color="000000"/>
            </w:tcBorders>
          </w:tcPr>
          <w:p w14:paraId="09C49BA2" w14:textId="77777777" w:rsidR="007F7EB9" w:rsidRDefault="00576093">
            <w:pPr>
              <w:spacing w:after="0"/>
              <w:ind w:left="113"/>
              <w:jc w:val="center"/>
            </w:pPr>
            <w:r>
              <w:rPr>
                <w:sz w:val="7"/>
              </w:rPr>
              <w:t>Helen Spreadbury</w:t>
            </w:r>
          </w:p>
        </w:tc>
      </w:tr>
    </w:tbl>
    <w:p w14:paraId="696004FB" w14:textId="77777777" w:rsidR="007F7EB9" w:rsidRDefault="00576093">
      <w:pPr>
        <w:spacing w:after="128"/>
        <w:ind w:left="1128"/>
      </w:pPr>
      <w:r>
        <w:rPr>
          <w:b/>
          <w:sz w:val="12"/>
        </w:rPr>
        <w:t>Sefton Economic Strategy Action Plan</w:t>
      </w:r>
    </w:p>
    <w:p w14:paraId="23AC07F2" w14:textId="77777777" w:rsidR="007F7EB9" w:rsidRDefault="00576093">
      <w:pPr>
        <w:tabs>
          <w:tab w:val="center" w:pos="358"/>
          <w:tab w:val="center" w:pos="1631"/>
          <w:tab w:val="center" w:pos="2831"/>
          <w:tab w:val="center" w:pos="6521"/>
        </w:tabs>
        <w:spacing w:after="94" w:line="265" w:lineRule="auto"/>
      </w:pPr>
      <w:r>
        <w:tab/>
      </w:r>
      <w:r>
        <w:rPr>
          <w:sz w:val="7"/>
        </w:rPr>
        <w:t>Previous Status</w:t>
      </w:r>
      <w:r>
        <w:rPr>
          <w:sz w:val="7"/>
        </w:rPr>
        <w:tab/>
      </w:r>
      <w:r>
        <w:rPr>
          <w:color w:val="006100"/>
          <w:sz w:val="7"/>
        </w:rPr>
        <w:t>Green</w:t>
      </w:r>
      <w:r>
        <w:rPr>
          <w:color w:val="006100"/>
          <w:sz w:val="7"/>
        </w:rPr>
        <w:tab/>
      </w:r>
      <w:r>
        <w:rPr>
          <w:sz w:val="7"/>
        </w:rPr>
        <w:t>Overall Status</w:t>
      </w:r>
      <w:r>
        <w:rPr>
          <w:sz w:val="7"/>
        </w:rPr>
        <w:tab/>
      </w:r>
      <w:r>
        <w:rPr>
          <w:color w:val="006100"/>
          <w:sz w:val="7"/>
        </w:rPr>
        <w:t>Green</w:t>
      </w:r>
    </w:p>
    <w:p w14:paraId="19B9A4EF" w14:textId="77777777" w:rsidR="007F7EB9" w:rsidRDefault="00576093">
      <w:pPr>
        <w:tabs>
          <w:tab w:val="center" w:pos="926"/>
          <w:tab w:val="center" w:pos="1813"/>
          <w:tab w:val="center" w:pos="2291"/>
          <w:tab w:val="center" w:pos="2731"/>
          <w:tab w:val="center" w:pos="6521"/>
        </w:tabs>
        <w:spacing w:after="75"/>
      </w:pPr>
      <w:r>
        <w:tab/>
      </w:r>
      <w:r>
        <w:rPr>
          <w:b/>
          <w:sz w:val="7"/>
        </w:rPr>
        <w:t>Key Performance Indicators</w:t>
      </w:r>
      <w:r>
        <w:rPr>
          <w:b/>
          <w:sz w:val="7"/>
        </w:rPr>
        <w:tab/>
        <w:t>Target</w:t>
      </w:r>
      <w:r>
        <w:rPr>
          <w:b/>
          <w:sz w:val="7"/>
        </w:rPr>
        <w:tab/>
        <w:t xml:space="preserve">Achieved </w:t>
      </w:r>
      <w:r>
        <w:rPr>
          <w:b/>
          <w:sz w:val="7"/>
        </w:rPr>
        <w:tab/>
        <w:t>Status</w:t>
      </w:r>
      <w:r>
        <w:rPr>
          <w:b/>
          <w:sz w:val="7"/>
        </w:rPr>
        <w:tab/>
        <w:t>Progress to date</w:t>
      </w:r>
    </w:p>
    <w:tbl>
      <w:tblPr>
        <w:tblStyle w:val="TableGrid"/>
        <w:tblpPr w:vertAnchor="text" w:tblpX="131" w:tblpY="-51"/>
        <w:tblOverlap w:val="never"/>
        <w:tblW w:w="9628" w:type="dxa"/>
        <w:tblInd w:w="0" w:type="dxa"/>
        <w:tblCellMar>
          <w:top w:w="0" w:type="dxa"/>
          <w:left w:w="0" w:type="dxa"/>
          <w:bottom w:w="0" w:type="dxa"/>
          <w:right w:w="3" w:type="dxa"/>
        </w:tblCellMar>
        <w:tblLook w:val="04A0" w:firstRow="1" w:lastRow="0" w:firstColumn="1" w:lastColumn="0" w:noHBand="0" w:noVBand="1"/>
      </w:tblPr>
      <w:tblGrid>
        <w:gridCol w:w="1574"/>
        <w:gridCol w:w="439"/>
        <w:gridCol w:w="480"/>
        <w:gridCol w:w="238"/>
        <w:gridCol w:w="404"/>
        <w:gridCol w:w="6493"/>
      </w:tblGrid>
      <w:tr w:rsidR="007F7EB9" w14:paraId="64AA3C65" w14:textId="77777777">
        <w:trPr>
          <w:trHeight w:val="173"/>
        </w:trPr>
        <w:tc>
          <w:tcPr>
            <w:tcW w:w="1574" w:type="dxa"/>
            <w:tcBorders>
              <w:top w:val="double" w:sz="3" w:space="0" w:color="000000"/>
              <w:left w:val="single" w:sz="5" w:space="0" w:color="000000"/>
              <w:bottom w:val="single" w:sz="2" w:space="0" w:color="000000"/>
              <w:right w:val="single" w:sz="2" w:space="0" w:color="000000"/>
            </w:tcBorders>
          </w:tcPr>
          <w:p w14:paraId="01F92C63" w14:textId="77777777" w:rsidR="007F7EB9" w:rsidRDefault="00576093">
            <w:pPr>
              <w:spacing w:after="0"/>
              <w:ind w:left="18"/>
            </w:pPr>
            <w:r>
              <w:rPr>
                <w:sz w:val="7"/>
              </w:rPr>
              <w:t>Infrastructure</w:t>
            </w:r>
          </w:p>
        </w:tc>
        <w:tc>
          <w:tcPr>
            <w:tcW w:w="439" w:type="dxa"/>
            <w:tcBorders>
              <w:top w:val="double" w:sz="3" w:space="0" w:color="000000"/>
              <w:left w:val="single" w:sz="2" w:space="0" w:color="000000"/>
              <w:bottom w:val="single" w:sz="2" w:space="0" w:color="000000"/>
              <w:right w:val="single" w:sz="2" w:space="0" w:color="000000"/>
            </w:tcBorders>
          </w:tcPr>
          <w:p w14:paraId="4F2870FC" w14:textId="77777777" w:rsidR="007F7EB9" w:rsidRDefault="007F7EB9"/>
        </w:tc>
        <w:tc>
          <w:tcPr>
            <w:tcW w:w="480" w:type="dxa"/>
            <w:tcBorders>
              <w:top w:val="double" w:sz="3" w:space="0" w:color="000000"/>
              <w:left w:val="single" w:sz="2" w:space="0" w:color="000000"/>
              <w:bottom w:val="single" w:sz="2" w:space="0" w:color="000000"/>
              <w:right w:val="single" w:sz="2" w:space="0" w:color="000000"/>
            </w:tcBorders>
          </w:tcPr>
          <w:p w14:paraId="5D835508" w14:textId="77777777" w:rsidR="007F7EB9" w:rsidRDefault="007F7EB9"/>
        </w:tc>
        <w:tc>
          <w:tcPr>
            <w:tcW w:w="238" w:type="dxa"/>
            <w:tcBorders>
              <w:top w:val="double" w:sz="3" w:space="0" w:color="000000"/>
              <w:left w:val="single" w:sz="2" w:space="0" w:color="000000"/>
              <w:bottom w:val="single" w:sz="2" w:space="0" w:color="000000"/>
              <w:right w:val="nil"/>
            </w:tcBorders>
          </w:tcPr>
          <w:p w14:paraId="1261EA74" w14:textId="77777777" w:rsidR="007F7EB9" w:rsidRDefault="007F7EB9"/>
        </w:tc>
        <w:tc>
          <w:tcPr>
            <w:tcW w:w="404" w:type="dxa"/>
            <w:tcBorders>
              <w:top w:val="double" w:sz="3" w:space="0" w:color="000000"/>
              <w:left w:val="nil"/>
              <w:bottom w:val="single" w:sz="2" w:space="0" w:color="000000"/>
              <w:right w:val="single" w:sz="2" w:space="0" w:color="000000"/>
            </w:tcBorders>
          </w:tcPr>
          <w:p w14:paraId="516C0FC0" w14:textId="77777777" w:rsidR="007F7EB9" w:rsidRDefault="00576093">
            <w:pPr>
              <w:spacing w:after="0"/>
              <w:ind w:left="7"/>
            </w:pPr>
            <w:r>
              <w:rPr>
                <w:color w:val="006100"/>
                <w:sz w:val="7"/>
              </w:rPr>
              <w:t>Green</w:t>
            </w:r>
          </w:p>
          <w:p w14:paraId="39A507A6" w14:textId="77777777" w:rsidR="007F7EB9" w:rsidRDefault="00576093">
            <w:pPr>
              <w:spacing w:after="0"/>
              <w:ind w:left="7"/>
            </w:pPr>
            <w:r>
              <w:rPr>
                <w:color w:val="006100"/>
                <w:sz w:val="7"/>
              </w:rPr>
              <w:t>Green</w:t>
            </w:r>
          </w:p>
        </w:tc>
        <w:tc>
          <w:tcPr>
            <w:tcW w:w="6494" w:type="dxa"/>
            <w:tcBorders>
              <w:top w:val="double" w:sz="3" w:space="0" w:color="000000"/>
              <w:left w:val="single" w:sz="2" w:space="0" w:color="000000"/>
              <w:bottom w:val="single" w:sz="2" w:space="0" w:color="000000"/>
              <w:right w:val="single" w:sz="5" w:space="0" w:color="000000"/>
            </w:tcBorders>
          </w:tcPr>
          <w:p w14:paraId="0B234F6A" w14:textId="77777777" w:rsidR="007F7EB9" w:rsidRDefault="00576093">
            <w:pPr>
              <w:spacing w:after="0"/>
              <w:ind w:left="19"/>
            </w:pPr>
            <w:r>
              <w:rPr>
                <w:sz w:val="7"/>
              </w:rPr>
              <w:t xml:space="preserve">Infrastructure board well underway  overseeing a wide range of work and activities  to completion- Work now part of BAU activity for the Council </w:t>
            </w:r>
          </w:p>
        </w:tc>
      </w:tr>
      <w:tr w:rsidR="007F7EB9" w14:paraId="54BFB216" w14:textId="77777777">
        <w:trPr>
          <w:trHeight w:val="292"/>
        </w:trPr>
        <w:tc>
          <w:tcPr>
            <w:tcW w:w="1574" w:type="dxa"/>
            <w:tcBorders>
              <w:top w:val="single" w:sz="2" w:space="0" w:color="000000"/>
              <w:left w:val="single" w:sz="5" w:space="0" w:color="000000"/>
              <w:bottom w:val="double" w:sz="2" w:space="0" w:color="000000"/>
              <w:right w:val="single" w:sz="2" w:space="0" w:color="000000"/>
            </w:tcBorders>
          </w:tcPr>
          <w:p w14:paraId="71DBD2F1" w14:textId="77777777" w:rsidR="007F7EB9" w:rsidRDefault="00576093">
            <w:pPr>
              <w:spacing w:after="0"/>
              <w:ind w:left="18"/>
            </w:pPr>
            <w:r>
              <w:rPr>
                <w:sz w:val="7"/>
              </w:rPr>
              <w:t>Training &amp; Skills</w:t>
            </w:r>
          </w:p>
          <w:p w14:paraId="1938691B" w14:textId="77777777" w:rsidR="007F7EB9" w:rsidRDefault="00576093">
            <w:pPr>
              <w:spacing w:after="0"/>
              <w:ind w:left="18"/>
            </w:pPr>
            <w:r>
              <w:rPr>
                <w:sz w:val="7"/>
              </w:rPr>
              <w:t>Digital Inclusion</w:t>
            </w:r>
          </w:p>
        </w:tc>
        <w:tc>
          <w:tcPr>
            <w:tcW w:w="439" w:type="dxa"/>
            <w:tcBorders>
              <w:top w:val="single" w:sz="2" w:space="0" w:color="000000"/>
              <w:left w:val="single" w:sz="2" w:space="0" w:color="000000"/>
              <w:bottom w:val="double" w:sz="2" w:space="0" w:color="000000"/>
              <w:right w:val="single" w:sz="2" w:space="0" w:color="000000"/>
            </w:tcBorders>
          </w:tcPr>
          <w:p w14:paraId="2424E689" w14:textId="77777777" w:rsidR="007F7EB9" w:rsidRDefault="007F7EB9"/>
        </w:tc>
        <w:tc>
          <w:tcPr>
            <w:tcW w:w="480" w:type="dxa"/>
            <w:tcBorders>
              <w:top w:val="single" w:sz="2" w:space="0" w:color="000000"/>
              <w:left w:val="single" w:sz="2" w:space="0" w:color="000000"/>
              <w:bottom w:val="double" w:sz="2" w:space="0" w:color="000000"/>
              <w:right w:val="single" w:sz="2" w:space="0" w:color="000000"/>
            </w:tcBorders>
          </w:tcPr>
          <w:p w14:paraId="36ACD250" w14:textId="77777777" w:rsidR="007F7EB9" w:rsidRDefault="007F7EB9"/>
        </w:tc>
        <w:tc>
          <w:tcPr>
            <w:tcW w:w="238" w:type="dxa"/>
            <w:tcBorders>
              <w:top w:val="single" w:sz="2" w:space="0" w:color="000000"/>
              <w:left w:val="single" w:sz="2" w:space="0" w:color="000000"/>
              <w:bottom w:val="double" w:sz="2" w:space="0" w:color="000000"/>
              <w:right w:val="nil"/>
            </w:tcBorders>
            <w:shd w:val="clear" w:color="auto" w:fill="C6EFCE"/>
          </w:tcPr>
          <w:p w14:paraId="1F0D17EA" w14:textId="77777777" w:rsidR="007F7EB9" w:rsidRDefault="007F7EB9"/>
        </w:tc>
        <w:tc>
          <w:tcPr>
            <w:tcW w:w="404" w:type="dxa"/>
            <w:tcBorders>
              <w:top w:val="single" w:sz="2" w:space="0" w:color="000000"/>
              <w:left w:val="nil"/>
              <w:bottom w:val="double" w:sz="2" w:space="0" w:color="000000"/>
              <w:right w:val="single" w:sz="2" w:space="0" w:color="000000"/>
            </w:tcBorders>
            <w:shd w:val="clear" w:color="auto" w:fill="C6EFCE"/>
            <w:vAlign w:val="bottom"/>
          </w:tcPr>
          <w:p w14:paraId="545B1F1C" w14:textId="77777777" w:rsidR="007F7EB9" w:rsidRDefault="00576093">
            <w:pPr>
              <w:spacing w:after="0"/>
              <w:ind w:left="7"/>
            </w:pPr>
            <w:r>
              <w:rPr>
                <w:color w:val="006100"/>
                <w:sz w:val="7"/>
              </w:rPr>
              <w:t>Green</w:t>
            </w:r>
          </w:p>
        </w:tc>
        <w:tc>
          <w:tcPr>
            <w:tcW w:w="6494" w:type="dxa"/>
            <w:tcBorders>
              <w:top w:val="single" w:sz="2" w:space="0" w:color="000000"/>
              <w:left w:val="single" w:sz="2" w:space="0" w:color="000000"/>
              <w:bottom w:val="double" w:sz="2" w:space="0" w:color="000000"/>
              <w:right w:val="single" w:sz="5" w:space="0" w:color="000000"/>
            </w:tcBorders>
          </w:tcPr>
          <w:p w14:paraId="46C54A5E" w14:textId="77777777" w:rsidR="007F7EB9" w:rsidRDefault="00576093">
            <w:pPr>
              <w:spacing w:after="0"/>
              <w:ind w:left="19"/>
            </w:pPr>
            <w:r>
              <w:rPr>
                <w:sz w:val="7"/>
              </w:rPr>
              <w:t>No further action, board has closed pending strategy review as priorities have been delivered</w:t>
            </w:r>
          </w:p>
          <w:p w14:paraId="19C2BFC8" w14:textId="77777777" w:rsidR="007F7EB9" w:rsidRDefault="00576093">
            <w:pPr>
              <w:spacing w:after="115"/>
              <w:ind w:left="19"/>
            </w:pPr>
            <w:r>
              <w:rPr>
                <w:sz w:val="7"/>
              </w:rPr>
              <w:t>Majority actions completed , Risk identified in relation to integration and links to the ICB regional programme, also highlighted at a regional level-delivery is dependant  on capacity within existing teams</w:t>
            </w:r>
          </w:p>
          <w:p w14:paraId="5F442802" w14:textId="77777777" w:rsidR="007F7EB9" w:rsidRDefault="00576093">
            <w:pPr>
              <w:spacing w:after="0"/>
              <w:ind w:left="19"/>
            </w:pPr>
            <w:r>
              <w:rPr>
                <w:sz w:val="7"/>
              </w:rPr>
              <w:t>Sefton Digital Huddle network well established and a range of workshops hosted  by InvestSefton attracting large numbers of businesses</w:t>
            </w:r>
          </w:p>
        </w:tc>
      </w:tr>
      <w:tr w:rsidR="007F7EB9" w14:paraId="2AB233D3" w14:textId="77777777">
        <w:trPr>
          <w:trHeight w:val="357"/>
        </w:trPr>
        <w:tc>
          <w:tcPr>
            <w:tcW w:w="1574" w:type="dxa"/>
            <w:tcBorders>
              <w:top w:val="double" w:sz="2" w:space="0" w:color="000000"/>
              <w:left w:val="single" w:sz="5" w:space="0" w:color="000000"/>
              <w:bottom w:val="single" w:sz="2" w:space="0" w:color="000000"/>
              <w:right w:val="single" w:sz="2" w:space="0" w:color="000000"/>
            </w:tcBorders>
          </w:tcPr>
          <w:p w14:paraId="591FDC45" w14:textId="77777777" w:rsidR="007F7EB9" w:rsidRDefault="00576093">
            <w:pPr>
              <w:spacing w:after="3"/>
              <w:ind w:left="18"/>
            </w:pPr>
            <w:r>
              <w:rPr>
                <w:sz w:val="7"/>
              </w:rPr>
              <w:t>Business Forum</w:t>
            </w:r>
          </w:p>
          <w:p w14:paraId="36521A95" w14:textId="77777777" w:rsidR="007F7EB9" w:rsidRDefault="00576093">
            <w:pPr>
              <w:spacing w:after="0"/>
              <w:ind w:left="18"/>
            </w:pPr>
            <w:r>
              <w:rPr>
                <w:sz w:val="7"/>
              </w:rPr>
              <w:t>New Ways of working</w:t>
            </w:r>
          </w:p>
        </w:tc>
        <w:tc>
          <w:tcPr>
            <w:tcW w:w="439" w:type="dxa"/>
            <w:tcBorders>
              <w:top w:val="double" w:sz="2" w:space="0" w:color="000000"/>
              <w:left w:val="single" w:sz="2" w:space="0" w:color="000000"/>
              <w:bottom w:val="single" w:sz="2" w:space="0" w:color="000000"/>
              <w:right w:val="single" w:sz="2" w:space="0" w:color="000000"/>
            </w:tcBorders>
          </w:tcPr>
          <w:p w14:paraId="06D2A5F7" w14:textId="77777777" w:rsidR="007F7EB9" w:rsidRDefault="007F7EB9"/>
        </w:tc>
        <w:tc>
          <w:tcPr>
            <w:tcW w:w="480" w:type="dxa"/>
            <w:tcBorders>
              <w:top w:val="double" w:sz="2" w:space="0" w:color="000000"/>
              <w:left w:val="single" w:sz="2" w:space="0" w:color="000000"/>
              <w:bottom w:val="single" w:sz="2" w:space="0" w:color="000000"/>
              <w:right w:val="single" w:sz="2" w:space="0" w:color="000000"/>
            </w:tcBorders>
          </w:tcPr>
          <w:p w14:paraId="5A35B46B" w14:textId="77777777" w:rsidR="007F7EB9" w:rsidRDefault="007F7EB9"/>
        </w:tc>
        <w:tc>
          <w:tcPr>
            <w:tcW w:w="238" w:type="dxa"/>
            <w:tcBorders>
              <w:top w:val="double" w:sz="2" w:space="0" w:color="000000"/>
              <w:left w:val="single" w:sz="2" w:space="0" w:color="000000"/>
              <w:bottom w:val="single" w:sz="2" w:space="0" w:color="000000"/>
              <w:right w:val="nil"/>
            </w:tcBorders>
            <w:shd w:val="clear" w:color="auto" w:fill="C6EFCE"/>
          </w:tcPr>
          <w:p w14:paraId="595755D8" w14:textId="77777777" w:rsidR="007F7EB9" w:rsidRDefault="007F7EB9"/>
        </w:tc>
        <w:tc>
          <w:tcPr>
            <w:tcW w:w="404" w:type="dxa"/>
            <w:tcBorders>
              <w:top w:val="double" w:sz="2" w:space="0" w:color="000000"/>
              <w:left w:val="nil"/>
              <w:bottom w:val="single" w:sz="2" w:space="0" w:color="000000"/>
              <w:right w:val="single" w:sz="2" w:space="0" w:color="000000"/>
            </w:tcBorders>
            <w:shd w:val="clear" w:color="auto" w:fill="C6EFCE"/>
          </w:tcPr>
          <w:p w14:paraId="06852BAB" w14:textId="77777777" w:rsidR="007F7EB9" w:rsidRDefault="00576093">
            <w:pPr>
              <w:spacing w:after="209"/>
              <w:ind w:left="7"/>
            </w:pPr>
            <w:r>
              <w:rPr>
                <w:color w:val="006100"/>
                <w:sz w:val="7"/>
              </w:rPr>
              <w:t>Green</w:t>
            </w:r>
          </w:p>
          <w:p w14:paraId="3DE8FDB0" w14:textId="77777777" w:rsidR="007F7EB9" w:rsidRDefault="00576093">
            <w:pPr>
              <w:spacing w:after="0"/>
              <w:ind w:left="7"/>
            </w:pPr>
            <w:r>
              <w:rPr>
                <w:color w:val="006100"/>
                <w:sz w:val="7"/>
              </w:rPr>
              <w:t>Green</w:t>
            </w:r>
          </w:p>
        </w:tc>
        <w:tc>
          <w:tcPr>
            <w:tcW w:w="6494" w:type="dxa"/>
            <w:tcBorders>
              <w:top w:val="double" w:sz="2" w:space="0" w:color="000000"/>
              <w:left w:val="single" w:sz="2" w:space="0" w:color="000000"/>
              <w:bottom w:val="single" w:sz="2" w:space="0" w:color="000000"/>
              <w:right w:val="single" w:sz="5" w:space="0" w:color="000000"/>
            </w:tcBorders>
          </w:tcPr>
          <w:p w14:paraId="2E59161D" w14:textId="77777777" w:rsidR="007F7EB9" w:rsidRDefault="00576093">
            <w:pPr>
              <w:spacing w:after="0"/>
              <w:ind w:left="19"/>
            </w:pPr>
            <w:r>
              <w:rPr>
                <w:sz w:val="7"/>
              </w:rPr>
              <w:t>Majority of programme priorities completed, plans underway to relocate the remainig data centre from St Peters House . Guidance for teams is now released along with inital guidance around AI.</w:t>
            </w:r>
          </w:p>
        </w:tc>
      </w:tr>
      <w:tr w:rsidR="007F7EB9" w14:paraId="644CD7BE" w14:textId="77777777">
        <w:trPr>
          <w:trHeight w:val="288"/>
        </w:trPr>
        <w:tc>
          <w:tcPr>
            <w:tcW w:w="1574" w:type="dxa"/>
            <w:tcBorders>
              <w:top w:val="single" w:sz="2" w:space="0" w:color="000000"/>
              <w:left w:val="single" w:sz="5" w:space="0" w:color="000000"/>
              <w:bottom w:val="single" w:sz="2" w:space="0" w:color="000000"/>
              <w:right w:val="single" w:sz="2" w:space="0" w:color="000000"/>
            </w:tcBorders>
          </w:tcPr>
          <w:p w14:paraId="117ADE9A" w14:textId="77777777" w:rsidR="007F7EB9" w:rsidRDefault="00576093">
            <w:pPr>
              <w:spacing w:after="0"/>
              <w:ind w:left="18"/>
            </w:pPr>
            <w:r>
              <w:rPr>
                <w:sz w:val="7"/>
              </w:rPr>
              <w:t>Technology enabled care</w:t>
            </w:r>
          </w:p>
        </w:tc>
        <w:tc>
          <w:tcPr>
            <w:tcW w:w="439" w:type="dxa"/>
            <w:tcBorders>
              <w:top w:val="single" w:sz="2" w:space="0" w:color="000000"/>
              <w:left w:val="single" w:sz="2" w:space="0" w:color="000000"/>
              <w:bottom w:val="single" w:sz="2" w:space="0" w:color="000000"/>
              <w:right w:val="single" w:sz="2" w:space="0" w:color="000000"/>
            </w:tcBorders>
          </w:tcPr>
          <w:p w14:paraId="31BA6F38" w14:textId="77777777" w:rsidR="007F7EB9" w:rsidRDefault="007F7EB9"/>
        </w:tc>
        <w:tc>
          <w:tcPr>
            <w:tcW w:w="480" w:type="dxa"/>
            <w:tcBorders>
              <w:top w:val="single" w:sz="2" w:space="0" w:color="000000"/>
              <w:left w:val="single" w:sz="2" w:space="0" w:color="000000"/>
              <w:bottom w:val="single" w:sz="2" w:space="0" w:color="000000"/>
              <w:right w:val="single" w:sz="2" w:space="0" w:color="000000"/>
            </w:tcBorders>
          </w:tcPr>
          <w:p w14:paraId="584996CD" w14:textId="77777777" w:rsidR="007F7EB9" w:rsidRDefault="007F7EB9"/>
        </w:tc>
        <w:tc>
          <w:tcPr>
            <w:tcW w:w="238" w:type="dxa"/>
            <w:tcBorders>
              <w:top w:val="single" w:sz="2" w:space="0" w:color="000000"/>
              <w:left w:val="single" w:sz="2" w:space="0" w:color="000000"/>
              <w:bottom w:val="single" w:sz="2" w:space="0" w:color="000000"/>
              <w:right w:val="nil"/>
            </w:tcBorders>
            <w:shd w:val="clear" w:color="auto" w:fill="C6EFCE"/>
          </w:tcPr>
          <w:p w14:paraId="1A2B200D" w14:textId="77777777" w:rsidR="007F7EB9" w:rsidRDefault="007F7EB9"/>
        </w:tc>
        <w:tc>
          <w:tcPr>
            <w:tcW w:w="404" w:type="dxa"/>
            <w:tcBorders>
              <w:top w:val="single" w:sz="2" w:space="0" w:color="000000"/>
              <w:left w:val="nil"/>
              <w:bottom w:val="single" w:sz="2" w:space="0" w:color="000000"/>
              <w:right w:val="single" w:sz="2" w:space="0" w:color="000000"/>
            </w:tcBorders>
            <w:shd w:val="clear" w:color="auto" w:fill="C6EFCE"/>
            <w:vAlign w:val="bottom"/>
          </w:tcPr>
          <w:p w14:paraId="03794394" w14:textId="77777777" w:rsidR="007F7EB9" w:rsidRDefault="00576093">
            <w:pPr>
              <w:spacing w:after="0"/>
              <w:ind w:left="7"/>
            </w:pPr>
            <w:r>
              <w:rPr>
                <w:color w:val="006100"/>
                <w:sz w:val="7"/>
              </w:rPr>
              <w:t>Green</w:t>
            </w:r>
          </w:p>
        </w:tc>
        <w:tc>
          <w:tcPr>
            <w:tcW w:w="6494" w:type="dxa"/>
            <w:tcBorders>
              <w:top w:val="single" w:sz="2" w:space="0" w:color="000000"/>
              <w:left w:val="single" w:sz="2" w:space="0" w:color="000000"/>
              <w:bottom w:val="single" w:sz="2" w:space="0" w:color="000000"/>
              <w:right w:val="single" w:sz="5" w:space="0" w:color="000000"/>
            </w:tcBorders>
          </w:tcPr>
          <w:p w14:paraId="5E2248B9" w14:textId="77777777" w:rsidR="007F7EB9" w:rsidRDefault="00576093">
            <w:pPr>
              <w:spacing w:after="0"/>
              <w:ind w:left="19"/>
            </w:pPr>
            <w:r>
              <w:rPr>
                <w:sz w:val="7"/>
              </w:rPr>
              <w:t>Progression of Automated Telephony system for Telecare and Community Equipment stores; Review of TEC strategy 2021-24 and development of TECStrategic priorities/planning for next 5 year</w:t>
            </w:r>
          </w:p>
        </w:tc>
      </w:tr>
      <w:tr w:rsidR="007F7EB9" w14:paraId="26E24291" w14:textId="77777777">
        <w:trPr>
          <w:trHeight w:val="437"/>
        </w:trPr>
        <w:tc>
          <w:tcPr>
            <w:tcW w:w="1574" w:type="dxa"/>
            <w:tcBorders>
              <w:top w:val="single" w:sz="2" w:space="0" w:color="000000"/>
              <w:left w:val="single" w:sz="5" w:space="0" w:color="000000"/>
              <w:bottom w:val="single" w:sz="2" w:space="0" w:color="000000"/>
              <w:right w:val="single" w:sz="2" w:space="0" w:color="000000"/>
            </w:tcBorders>
          </w:tcPr>
          <w:p w14:paraId="72FD7B7F" w14:textId="77777777" w:rsidR="007F7EB9" w:rsidRDefault="00576093">
            <w:pPr>
              <w:spacing w:after="0"/>
              <w:ind w:left="18"/>
            </w:pPr>
            <w:r>
              <w:rPr>
                <w:sz w:val="7"/>
              </w:rPr>
              <w:t>Customer</w:t>
            </w:r>
          </w:p>
        </w:tc>
        <w:tc>
          <w:tcPr>
            <w:tcW w:w="439" w:type="dxa"/>
            <w:tcBorders>
              <w:top w:val="single" w:sz="2" w:space="0" w:color="000000"/>
              <w:left w:val="single" w:sz="2" w:space="0" w:color="000000"/>
              <w:bottom w:val="single" w:sz="2" w:space="0" w:color="000000"/>
              <w:right w:val="single" w:sz="2" w:space="0" w:color="000000"/>
            </w:tcBorders>
          </w:tcPr>
          <w:p w14:paraId="0177B16D" w14:textId="77777777" w:rsidR="007F7EB9" w:rsidRDefault="007F7EB9"/>
        </w:tc>
        <w:tc>
          <w:tcPr>
            <w:tcW w:w="480" w:type="dxa"/>
            <w:tcBorders>
              <w:top w:val="single" w:sz="2" w:space="0" w:color="000000"/>
              <w:left w:val="single" w:sz="2" w:space="0" w:color="000000"/>
              <w:bottom w:val="single" w:sz="2" w:space="0" w:color="000000"/>
              <w:right w:val="single" w:sz="2" w:space="0" w:color="000000"/>
            </w:tcBorders>
          </w:tcPr>
          <w:p w14:paraId="67DE407E" w14:textId="77777777" w:rsidR="007F7EB9" w:rsidRDefault="007F7EB9"/>
        </w:tc>
        <w:tc>
          <w:tcPr>
            <w:tcW w:w="238" w:type="dxa"/>
            <w:tcBorders>
              <w:top w:val="single" w:sz="2" w:space="0" w:color="000000"/>
              <w:left w:val="single" w:sz="2" w:space="0" w:color="000000"/>
              <w:bottom w:val="single" w:sz="2" w:space="0" w:color="000000"/>
              <w:right w:val="nil"/>
            </w:tcBorders>
            <w:shd w:val="clear" w:color="auto" w:fill="C6EFCE"/>
          </w:tcPr>
          <w:p w14:paraId="545D0DD2" w14:textId="77777777" w:rsidR="007F7EB9" w:rsidRDefault="007F7EB9"/>
        </w:tc>
        <w:tc>
          <w:tcPr>
            <w:tcW w:w="404" w:type="dxa"/>
            <w:tcBorders>
              <w:top w:val="single" w:sz="2" w:space="0" w:color="000000"/>
              <w:left w:val="nil"/>
              <w:bottom w:val="single" w:sz="2" w:space="0" w:color="000000"/>
              <w:right w:val="single" w:sz="2" w:space="0" w:color="000000"/>
            </w:tcBorders>
            <w:shd w:val="clear" w:color="auto" w:fill="C6EFCE"/>
            <w:vAlign w:val="bottom"/>
          </w:tcPr>
          <w:p w14:paraId="10E813BF" w14:textId="77777777" w:rsidR="007F7EB9" w:rsidRDefault="00576093">
            <w:pPr>
              <w:spacing w:after="0"/>
              <w:ind w:left="7"/>
            </w:pPr>
            <w:r>
              <w:rPr>
                <w:color w:val="006100"/>
                <w:sz w:val="7"/>
              </w:rPr>
              <w:t>Green</w:t>
            </w:r>
          </w:p>
        </w:tc>
        <w:tc>
          <w:tcPr>
            <w:tcW w:w="6494" w:type="dxa"/>
            <w:tcBorders>
              <w:top w:val="single" w:sz="2" w:space="0" w:color="000000"/>
              <w:left w:val="single" w:sz="2" w:space="0" w:color="000000"/>
              <w:bottom w:val="single" w:sz="2" w:space="0" w:color="000000"/>
              <w:right w:val="single" w:sz="5" w:space="0" w:color="000000"/>
            </w:tcBorders>
          </w:tcPr>
          <w:p w14:paraId="324A53CA" w14:textId="77777777" w:rsidR="007F7EB9" w:rsidRDefault="00576093">
            <w:pPr>
              <w:spacing w:after="0" w:line="253" w:lineRule="auto"/>
              <w:ind w:left="19"/>
            </w:pPr>
            <w:r>
              <w:rPr>
                <w:sz w:val="7"/>
              </w:rPr>
              <w:t xml:space="preserve">CXP-processes from legacy system all migrated and the legacy application has now been decommissioned.  The team continue to develop new CXP processes, as well as working to migrate the processes from the old e-forms soluton to the new platform.; FOI module configuration to continue </w:t>
            </w:r>
          </w:p>
          <w:p w14:paraId="687D3835" w14:textId="77777777" w:rsidR="007F7EB9" w:rsidRDefault="00576093">
            <w:pPr>
              <w:spacing w:after="0"/>
              <w:ind w:left="19"/>
            </w:pPr>
            <w:r>
              <w:rPr>
                <w:sz w:val="7"/>
              </w:rPr>
              <w:t>Website-Umbraco upgrade to complete and go live; Design and build of Active Sefton stand alond website with content development to run alongside this activity</w:t>
            </w:r>
          </w:p>
        </w:tc>
      </w:tr>
      <w:tr w:rsidR="007F7EB9" w14:paraId="45317E43" w14:textId="77777777">
        <w:trPr>
          <w:trHeight w:val="410"/>
        </w:trPr>
        <w:tc>
          <w:tcPr>
            <w:tcW w:w="1574" w:type="dxa"/>
            <w:tcBorders>
              <w:top w:val="single" w:sz="2" w:space="0" w:color="000000"/>
              <w:left w:val="single" w:sz="5" w:space="0" w:color="000000"/>
              <w:bottom w:val="single" w:sz="2" w:space="0" w:color="000000"/>
              <w:right w:val="single" w:sz="2" w:space="0" w:color="000000"/>
            </w:tcBorders>
          </w:tcPr>
          <w:p w14:paraId="51206B13" w14:textId="77777777" w:rsidR="007F7EB9" w:rsidRDefault="00576093">
            <w:pPr>
              <w:spacing w:after="0"/>
              <w:ind w:left="18"/>
            </w:pPr>
            <w:r>
              <w:rPr>
                <w:sz w:val="7"/>
              </w:rPr>
              <w:t>Smart Cities</w:t>
            </w:r>
          </w:p>
        </w:tc>
        <w:tc>
          <w:tcPr>
            <w:tcW w:w="439" w:type="dxa"/>
            <w:tcBorders>
              <w:top w:val="single" w:sz="2" w:space="0" w:color="000000"/>
              <w:left w:val="single" w:sz="2" w:space="0" w:color="000000"/>
              <w:bottom w:val="single" w:sz="2" w:space="0" w:color="000000"/>
              <w:right w:val="single" w:sz="2" w:space="0" w:color="000000"/>
            </w:tcBorders>
          </w:tcPr>
          <w:p w14:paraId="63B88CCB" w14:textId="77777777" w:rsidR="007F7EB9" w:rsidRDefault="007F7EB9"/>
        </w:tc>
        <w:tc>
          <w:tcPr>
            <w:tcW w:w="480" w:type="dxa"/>
            <w:tcBorders>
              <w:top w:val="single" w:sz="2" w:space="0" w:color="000000"/>
              <w:left w:val="single" w:sz="2" w:space="0" w:color="000000"/>
              <w:bottom w:val="single" w:sz="2" w:space="0" w:color="000000"/>
              <w:right w:val="single" w:sz="2" w:space="0" w:color="000000"/>
            </w:tcBorders>
          </w:tcPr>
          <w:p w14:paraId="39FE403B" w14:textId="77777777" w:rsidR="007F7EB9" w:rsidRDefault="007F7EB9"/>
        </w:tc>
        <w:tc>
          <w:tcPr>
            <w:tcW w:w="238" w:type="dxa"/>
            <w:tcBorders>
              <w:top w:val="single" w:sz="2" w:space="0" w:color="000000"/>
              <w:left w:val="single" w:sz="2" w:space="0" w:color="000000"/>
              <w:bottom w:val="single" w:sz="2" w:space="0" w:color="000000"/>
              <w:right w:val="nil"/>
            </w:tcBorders>
            <w:shd w:val="clear" w:color="auto" w:fill="FFEB9C"/>
          </w:tcPr>
          <w:p w14:paraId="69F2F444" w14:textId="77777777" w:rsidR="007F7EB9" w:rsidRDefault="007F7EB9"/>
        </w:tc>
        <w:tc>
          <w:tcPr>
            <w:tcW w:w="404" w:type="dxa"/>
            <w:tcBorders>
              <w:top w:val="single" w:sz="2" w:space="0" w:color="000000"/>
              <w:left w:val="nil"/>
              <w:bottom w:val="single" w:sz="2" w:space="0" w:color="000000"/>
              <w:right w:val="single" w:sz="2" w:space="0" w:color="000000"/>
            </w:tcBorders>
            <w:shd w:val="clear" w:color="auto" w:fill="FFEB9C"/>
            <w:vAlign w:val="bottom"/>
          </w:tcPr>
          <w:p w14:paraId="2891D6EE" w14:textId="77777777" w:rsidR="007F7EB9" w:rsidRDefault="00576093">
            <w:pPr>
              <w:spacing w:after="0"/>
            </w:pPr>
            <w:r>
              <w:rPr>
                <w:color w:val="9C5700"/>
                <w:sz w:val="7"/>
              </w:rPr>
              <w:t>Amber</w:t>
            </w:r>
          </w:p>
        </w:tc>
        <w:tc>
          <w:tcPr>
            <w:tcW w:w="6494" w:type="dxa"/>
            <w:tcBorders>
              <w:top w:val="single" w:sz="2" w:space="0" w:color="000000"/>
              <w:left w:val="single" w:sz="2" w:space="0" w:color="000000"/>
              <w:bottom w:val="single" w:sz="2" w:space="0" w:color="000000"/>
              <w:right w:val="single" w:sz="5" w:space="0" w:color="000000"/>
            </w:tcBorders>
          </w:tcPr>
          <w:p w14:paraId="7DEF3675" w14:textId="77777777" w:rsidR="007F7EB9" w:rsidRDefault="00576093">
            <w:pPr>
              <w:spacing w:after="0"/>
              <w:ind w:left="19"/>
            </w:pPr>
            <w:r>
              <w:rPr>
                <w:sz w:val="7"/>
              </w:rPr>
              <w:t>Plans for next quarter include:                                                                                                                                                                                                                                                                                                                                                                                        -</w:t>
            </w:r>
          </w:p>
          <w:p w14:paraId="5D092A14" w14:textId="77777777" w:rsidR="007F7EB9" w:rsidRDefault="00576093">
            <w:pPr>
              <w:spacing w:after="0"/>
              <w:ind w:left="19"/>
              <w:jc w:val="both"/>
            </w:pPr>
            <w:r>
              <w:rPr>
                <w:sz w:val="7"/>
              </w:rPr>
              <w:t>Document smart-city related interventions underway/pending include learning from DSIT projectand link to workstream for monotoring and governance purposes.; More detailed definition of review of CCTV Networks  Project scope         -</w:t>
            </w:r>
          </w:p>
          <w:p w14:paraId="43A0199B" w14:textId="77777777" w:rsidR="007F7EB9" w:rsidRDefault="00576093">
            <w:pPr>
              <w:spacing w:after="0"/>
              <w:ind w:left="19"/>
              <w:jc w:val="both"/>
            </w:pPr>
            <w:r>
              <w:rPr>
                <w:sz w:val="7"/>
              </w:rPr>
              <w:t xml:space="preserve">Governance to be established and key priorities documented                                                                                                                                                                                                                                                                                                                                              </w:t>
            </w:r>
          </w:p>
          <w:p w14:paraId="70032F10" w14:textId="77777777" w:rsidR="007F7EB9" w:rsidRDefault="00576093">
            <w:pPr>
              <w:spacing w:after="0"/>
              <w:ind w:left="19"/>
            </w:pPr>
            <w:r>
              <w:rPr>
                <w:sz w:val="7"/>
              </w:rPr>
              <w:t>-Define scope of additional priorities arising from ELT session; application to housing; link to Civic Data cooperative; ASC Technology Enabled care; Town Centre opportunities</w:t>
            </w:r>
          </w:p>
        </w:tc>
      </w:tr>
      <w:tr w:rsidR="007F7EB9" w14:paraId="72B55F81" w14:textId="77777777">
        <w:trPr>
          <w:trHeight w:val="92"/>
        </w:trPr>
        <w:tc>
          <w:tcPr>
            <w:tcW w:w="1574" w:type="dxa"/>
            <w:tcBorders>
              <w:top w:val="single" w:sz="2" w:space="0" w:color="000000"/>
              <w:left w:val="single" w:sz="5" w:space="0" w:color="000000"/>
              <w:bottom w:val="single" w:sz="5" w:space="0" w:color="000000"/>
              <w:right w:val="single" w:sz="2" w:space="0" w:color="000000"/>
            </w:tcBorders>
          </w:tcPr>
          <w:p w14:paraId="16C59726" w14:textId="77777777" w:rsidR="007F7EB9" w:rsidRDefault="007F7EB9"/>
        </w:tc>
        <w:tc>
          <w:tcPr>
            <w:tcW w:w="439" w:type="dxa"/>
            <w:tcBorders>
              <w:top w:val="single" w:sz="2" w:space="0" w:color="000000"/>
              <w:left w:val="single" w:sz="2" w:space="0" w:color="000000"/>
              <w:bottom w:val="single" w:sz="5" w:space="0" w:color="000000"/>
              <w:right w:val="single" w:sz="2" w:space="0" w:color="000000"/>
            </w:tcBorders>
          </w:tcPr>
          <w:p w14:paraId="3544593C" w14:textId="77777777" w:rsidR="007F7EB9" w:rsidRDefault="007F7EB9"/>
        </w:tc>
        <w:tc>
          <w:tcPr>
            <w:tcW w:w="480" w:type="dxa"/>
            <w:tcBorders>
              <w:top w:val="single" w:sz="2" w:space="0" w:color="000000"/>
              <w:left w:val="single" w:sz="2" w:space="0" w:color="000000"/>
              <w:bottom w:val="single" w:sz="5" w:space="0" w:color="000000"/>
              <w:right w:val="single" w:sz="2" w:space="0" w:color="000000"/>
            </w:tcBorders>
          </w:tcPr>
          <w:p w14:paraId="1A2010C4" w14:textId="77777777" w:rsidR="007F7EB9" w:rsidRDefault="007F7EB9"/>
        </w:tc>
        <w:tc>
          <w:tcPr>
            <w:tcW w:w="238" w:type="dxa"/>
            <w:tcBorders>
              <w:top w:val="single" w:sz="2" w:space="0" w:color="000000"/>
              <w:left w:val="single" w:sz="2" w:space="0" w:color="000000"/>
              <w:bottom w:val="single" w:sz="5" w:space="0" w:color="000000"/>
              <w:right w:val="nil"/>
            </w:tcBorders>
          </w:tcPr>
          <w:p w14:paraId="5B2FEAFF" w14:textId="77777777" w:rsidR="007F7EB9" w:rsidRDefault="007F7EB9"/>
        </w:tc>
        <w:tc>
          <w:tcPr>
            <w:tcW w:w="404" w:type="dxa"/>
            <w:tcBorders>
              <w:top w:val="single" w:sz="2" w:space="0" w:color="000000"/>
              <w:left w:val="nil"/>
              <w:bottom w:val="single" w:sz="5" w:space="0" w:color="000000"/>
              <w:right w:val="single" w:sz="2" w:space="0" w:color="000000"/>
            </w:tcBorders>
          </w:tcPr>
          <w:p w14:paraId="58571087" w14:textId="77777777" w:rsidR="007F7EB9" w:rsidRDefault="007F7EB9"/>
        </w:tc>
        <w:tc>
          <w:tcPr>
            <w:tcW w:w="6494" w:type="dxa"/>
            <w:tcBorders>
              <w:top w:val="single" w:sz="2" w:space="0" w:color="000000"/>
              <w:left w:val="single" w:sz="2" w:space="0" w:color="000000"/>
              <w:bottom w:val="single" w:sz="5" w:space="0" w:color="000000"/>
              <w:right w:val="single" w:sz="5" w:space="0" w:color="000000"/>
            </w:tcBorders>
          </w:tcPr>
          <w:p w14:paraId="1F21E75B" w14:textId="77777777" w:rsidR="007F7EB9" w:rsidRDefault="007F7EB9"/>
        </w:tc>
      </w:tr>
    </w:tbl>
    <w:p w14:paraId="331DC2B6" w14:textId="77777777" w:rsidR="007F7EB9" w:rsidRDefault="00576093">
      <w:pPr>
        <w:spacing w:after="3" w:line="265" w:lineRule="auto"/>
        <w:ind w:left="72" w:right="7" w:hanging="10"/>
      </w:pPr>
      <w:r>
        <w:rPr>
          <w:sz w:val="7"/>
        </w:rPr>
        <w:t>1</w:t>
      </w:r>
    </w:p>
    <w:p w14:paraId="17C39ADC" w14:textId="77777777" w:rsidR="007F7EB9" w:rsidRDefault="00576093">
      <w:pPr>
        <w:spacing w:after="111" w:line="265" w:lineRule="auto"/>
        <w:ind w:left="72" w:right="7" w:hanging="10"/>
      </w:pPr>
      <w:r>
        <w:rPr>
          <w:sz w:val="7"/>
        </w:rPr>
        <w:t>2</w:t>
      </w:r>
    </w:p>
    <w:p w14:paraId="46189C20" w14:textId="77777777" w:rsidR="007F7EB9" w:rsidRDefault="00576093">
      <w:pPr>
        <w:spacing w:after="27" w:line="265" w:lineRule="auto"/>
        <w:ind w:left="72" w:right="7" w:hanging="10"/>
      </w:pPr>
      <w:r>
        <w:rPr>
          <w:sz w:val="7"/>
        </w:rPr>
        <w:t>3</w:t>
      </w:r>
    </w:p>
    <w:p w14:paraId="392A45ED" w14:textId="77777777" w:rsidR="007F7EB9" w:rsidRDefault="00576093">
      <w:pPr>
        <w:spacing w:after="207" w:line="265" w:lineRule="auto"/>
        <w:ind w:left="72" w:right="7" w:hanging="10"/>
      </w:pPr>
      <w:r>
        <w:rPr>
          <w:sz w:val="7"/>
        </w:rPr>
        <w:t>4</w:t>
      </w:r>
    </w:p>
    <w:p w14:paraId="25C967D2" w14:textId="77777777" w:rsidR="007F7EB9" w:rsidRDefault="00576093">
      <w:pPr>
        <w:spacing w:after="198" w:line="265" w:lineRule="auto"/>
        <w:ind w:left="72" w:right="7" w:hanging="10"/>
      </w:pPr>
      <w:r>
        <w:rPr>
          <w:sz w:val="7"/>
        </w:rPr>
        <w:t>5</w:t>
      </w:r>
    </w:p>
    <w:p w14:paraId="3AA0AB25" w14:textId="77777777" w:rsidR="007F7EB9" w:rsidRDefault="00576093">
      <w:pPr>
        <w:spacing w:after="347" w:line="265" w:lineRule="auto"/>
        <w:ind w:left="72" w:right="7" w:hanging="10"/>
      </w:pPr>
      <w:r>
        <w:rPr>
          <w:sz w:val="7"/>
        </w:rPr>
        <w:t>6</w:t>
      </w:r>
    </w:p>
    <w:p w14:paraId="40D28BB3" w14:textId="77777777" w:rsidR="007F7EB9" w:rsidRDefault="00576093">
      <w:pPr>
        <w:spacing w:after="171" w:line="265" w:lineRule="auto"/>
        <w:ind w:left="72" w:right="7" w:hanging="10"/>
      </w:pPr>
      <w:r>
        <w:rPr>
          <w:sz w:val="7"/>
        </w:rPr>
        <w:t>7</w:t>
      </w:r>
    </w:p>
    <w:p w14:paraId="68462306" w14:textId="77777777" w:rsidR="007F7EB9" w:rsidRDefault="00576093">
      <w:pPr>
        <w:spacing w:after="60"/>
        <w:jc w:val="right"/>
      </w:pPr>
      <w:r>
        <w:rPr>
          <w:sz w:val="7"/>
        </w:rPr>
        <w:t xml:space="preserve"> </w:t>
      </w:r>
    </w:p>
    <w:p w14:paraId="65BA8494" w14:textId="77777777" w:rsidR="007F7EB9" w:rsidRDefault="00576093">
      <w:pPr>
        <w:spacing w:after="3" w:line="265" w:lineRule="auto"/>
        <w:ind w:left="72" w:right="7" w:hanging="10"/>
      </w:pPr>
      <w:r>
        <w:rPr>
          <w:sz w:val="7"/>
        </w:rPr>
        <w:t>8</w:t>
      </w:r>
    </w:p>
    <w:p w14:paraId="3F7D1515" w14:textId="77777777" w:rsidR="007F7EB9" w:rsidRDefault="00576093">
      <w:pPr>
        <w:spacing w:after="3" w:line="265" w:lineRule="auto"/>
        <w:ind w:left="72" w:right="7" w:hanging="10"/>
      </w:pPr>
      <w:r>
        <w:rPr>
          <w:sz w:val="7"/>
        </w:rPr>
        <w:t>9</w:t>
      </w:r>
    </w:p>
    <w:tbl>
      <w:tblPr>
        <w:tblStyle w:val="TableGrid"/>
        <w:tblW w:w="9628" w:type="dxa"/>
        <w:tblInd w:w="131" w:type="dxa"/>
        <w:tblCellMar>
          <w:top w:w="18" w:type="dxa"/>
          <w:left w:w="18" w:type="dxa"/>
          <w:bottom w:w="0" w:type="dxa"/>
          <w:right w:w="114" w:type="dxa"/>
        </w:tblCellMar>
        <w:tblLook w:val="04A0" w:firstRow="1" w:lastRow="0" w:firstColumn="1" w:lastColumn="0" w:noHBand="0" w:noVBand="1"/>
      </w:tblPr>
      <w:tblGrid>
        <w:gridCol w:w="9628"/>
      </w:tblGrid>
      <w:tr w:rsidR="007F7EB9" w14:paraId="29E12B66" w14:textId="77777777">
        <w:trPr>
          <w:trHeight w:val="85"/>
        </w:trPr>
        <w:tc>
          <w:tcPr>
            <w:tcW w:w="9628" w:type="dxa"/>
            <w:tcBorders>
              <w:top w:val="single" w:sz="5" w:space="0" w:color="000000"/>
              <w:left w:val="single" w:sz="5" w:space="0" w:color="000000"/>
              <w:bottom w:val="single" w:sz="2" w:space="0" w:color="000000"/>
              <w:right w:val="single" w:sz="5" w:space="0" w:color="000000"/>
            </w:tcBorders>
          </w:tcPr>
          <w:p w14:paraId="3C9E8F03" w14:textId="77777777" w:rsidR="007F7EB9" w:rsidRDefault="00576093">
            <w:pPr>
              <w:spacing w:after="0"/>
            </w:pPr>
            <w:r>
              <w:rPr>
                <w:sz w:val="7"/>
              </w:rPr>
              <w:t xml:space="preserve">Commentary </w:t>
            </w:r>
          </w:p>
        </w:tc>
      </w:tr>
      <w:tr w:rsidR="007F7EB9" w14:paraId="730193B0" w14:textId="77777777">
        <w:trPr>
          <w:trHeight w:val="2368"/>
        </w:trPr>
        <w:tc>
          <w:tcPr>
            <w:tcW w:w="9628" w:type="dxa"/>
            <w:tcBorders>
              <w:top w:val="single" w:sz="2" w:space="0" w:color="000000"/>
              <w:left w:val="single" w:sz="5" w:space="0" w:color="000000"/>
              <w:bottom w:val="single" w:sz="5" w:space="0" w:color="000000"/>
              <w:right w:val="single" w:sz="5" w:space="0" w:color="000000"/>
            </w:tcBorders>
          </w:tcPr>
          <w:p w14:paraId="3E4AC292" w14:textId="77777777" w:rsidR="007F7EB9" w:rsidRDefault="00576093">
            <w:pPr>
              <w:spacing w:after="0" w:line="253" w:lineRule="auto"/>
            </w:pPr>
            <w:r>
              <w:rPr>
                <w:sz w:val="7"/>
              </w:rPr>
              <w:t>Sefton's Digital strategy work is now complete with boards and sub-groups having delivered a raft of activity and projects -A similiar dashboard for Sefton's digital strategy has been updated and reported.  A summary is provided above in the commentary table.  The Digital strategy has been well received embracing and harnessing a diverse range of internal and external digital focussed priorities for the Council and it's partners. The strategy has been particualrly instrumental in helping to direct InvestSef</w:t>
            </w:r>
            <w:r>
              <w:rPr>
                <w:sz w:val="7"/>
              </w:rPr>
              <w:t>ton's digital work over the past two years culiminating in the establishment of the popular Sefton Huddle . The  event on 22 February  in the Atkisnon in Southport attracted over 50 people were present including, some 32 Sefton digital &amp; Tech businesses . Delegates received presentations on Eastbank, the new Enterprise Arcade initiative in Southport, the LCR Digital &amp; Creative Cluster board and a case study from a local thermal heating business using drone technology. The event received excellent feedback f</w:t>
            </w:r>
            <w:r>
              <w:rPr>
                <w:sz w:val="7"/>
              </w:rPr>
              <w:t>rom delegates and lots of networking took place before and after the event. There was also a mini- marketplace of support providers present including Innovate UK; University of Liverpool Horizon project, Dept of Business &amp; Trade (DBT)and Sefton@work .</w:t>
            </w:r>
          </w:p>
          <w:p w14:paraId="55171EB3" w14:textId="77777777" w:rsidR="007F7EB9" w:rsidRDefault="00576093">
            <w:pPr>
              <w:spacing w:after="0"/>
            </w:pPr>
            <w:r>
              <w:rPr>
                <w:sz w:val="7"/>
              </w:rPr>
              <w:t>Seftons Digital Strategy 2024- 2027 is due out to consultation , with residents and businesses encouraged to respond to the Consultation.  The new Digital Strategy will be presented to Cabinet for approval prior to Christmas 2024 , and given this there will be no further programme updates on the previous version.</w:t>
            </w:r>
          </w:p>
        </w:tc>
      </w:tr>
    </w:tbl>
    <w:p w14:paraId="1E8BBEE6" w14:textId="77777777" w:rsidR="007F7EB9" w:rsidRDefault="00576093">
      <w:r>
        <w:br w:type="page"/>
      </w:r>
    </w:p>
    <w:p w14:paraId="7227500C" w14:textId="77777777" w:rsidR="007F7EB9" w:rsidRDefault="00576093">
      <w:pPr>
        <w:spacing w:after="131"/>
        <w:ind w:left="-27"/>
      </w:pPr>
      <w:r>
        <w:rPr>
          <w:noProof/>
        </w:rPr>
        <mc:AlternateContent>
          <mc:Choice Requires="wpg">
            <w:drawing>
              <wp:inline distT="0" distB="0" distL="0" distR="0" wp14:anchorId="207A7081" wp14:editId="143ACA8D">
                <wp:extent cx="6161761" cy="1451065"/>
                <wp:effectExtent l="0" t="0" r="0" b="0"/>
                <wp:docPr id="29637" name="Group 29637"/>
                <wp:cNvGraphicFramePr/>
                <a:graphic xmlns:a="http://schemas.openxmlformats.org/drawingml/2006/main">
                  <a:graphicData uri="http://schemas.microsoft.com/office/word/2010/wordprocessingGroup">
                    <wpg:wgp>
                      <wpg:cNvGrpSpPr/>
                      <wpg:grpSpPr>
                        <a:xfrm>
                          <a:off x="0" y="0"/>
                          <a:ext cx="6161761" cy="1451065"/>
                          <a:chOff x="0" y="0"/>
                          <a:chExt cx="6161761" cy="1451065"/>
                        </a:xfrm>
                      </wpg:grpSpPr>
                      <wps:wsp>
                        <wps:cNvPr id="32855" name="Shape 32855"/>
                        <wps:cNvSpPr/>
                        <wps:spPr>
                          <a:xfrm>
                            <a:off x="11151" y="158458"/>
                            <a:ext cx="616001" cy="172212"/>
                          </a:xfrm>
                          <a:custGeom>
                            <a:avLst/>
                            <a:gdLst/>
                            <a:ahLst/>
                            <a:cxnLst/>
                            <a:rect l="0" t="0" r="0" b="0"/>
                            <a:pathLst>
                              <a:path w="616001" h="172212">
                                <a:moveTo>
                                  <a:pt x="0" y="0"/>
                                </a:moveTo>
                                <a:lnTo>
                                  <a:pt x="616001" y="0"/>
                                </a:lnTo>
                                <a:lnTo>
                                  <a:pt x="616001" y="172212"/>
                                </a:lnTo>
                                <a:lnTo>
                                  <a:pt x="0" y="17221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32856" name="Shape 32856"/>
                        <wps:cNvSpPr/>
                        <wps:spPr>
                          <a:xfrm>
                            <a:off x="1822298" y="158458"/>
                            <a:ext cx="513588" cy="172212"/>
                          </a:xfrm>
                          <a:custGeom>
                            <a:avLst/>
                            <a:gdLst/>
                            <a:ahLst/>
                            <a:cxnLst/>
                            <a:rect l="0" t="0" r="0" b="0"/>
                            <a:pathLst>
                              <a:path w="513588" h="172212">
                                <a:moveTo>
                                  <a:pt x="0" y="0"/>
                                </a:moveTo>
                                <a:lnTo>
                                  <a:pt x="513588" y="0"/>
                                </a:lnTo>
                                <a:lnTo>
                                  <a:pt x="513588" y="172212"/>
                                </a:lnTo>
                                <a:lnTo>
                                  <a:pt x="0" y="172212"/>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32857" name="Shape 32857"/>
                        <wps:cNvSpPr/>
                        <wps:spPr>
                          <a:xfrm>
                            <a:off x="11151" y="329095"/>
                            <a:ext cx="616001" cy="87173"/>
                          </a:xfrm>
                          <a:custGeom>
                            <a:avLst/>
                            <a:gdLst/>
                            <a:ahLst/>
                            <a:cxnLst/>
                            <a:rect l="0" t="0" r="0" b="0"/>
                            <a:pathLst>
                              <a:path w="616001" h="87173">
                                <a:moveTo>
                                  <a:pt x="0" y="0"/>
                                </a:moveTo>
                                <a:lnTo>
                                  <a:pt x="616001" y="0"/>
                                </a:lnTo>
                                <a:lnTo>
                                  <a:pt x="616001" y="87173"/>
                                </a:lnTo>
                                <a:lnTo>
                                  <a:pt x="0" y="87173"/>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32858" name="Shape 32858"/>
                        <wps:cNvSpPr/>
                        <wps:spPr>
                          <a:xfrm>
                            <a:off x="625627" y="329095"/>
                            <a:ext cx="909828" cy="87173"/>
                          </a:xfrm>
                          <a:custGeom>
                            <a:avLst/>
                            <a:gdLst/>
                            <a:ahLst/>
                            <a:cxnLst/>
                            <a:rect l="0" t="0" r="0" b="0"/>
                            <a:pathLst>
                              <a:path w="909828" h="87173">
                                <a:moveTo>
                                  <a:pt x="0" y="0"/>
                                </a:moveTo>
                                <a:lnTo>
                                  <a:pt x="909828" y="0"/>
                                </a:lnTo>
                                <a:lnTo>
                                  <a:pt x="909828" y="87173"/>
                                </a:lnTo>
                                <a:lnTo>
                                  <a:pt x="0" y="87173"/>
                                </a:lnTo>
                                <a:lnTo>
                                  <a:pt x="0" y="0"/>
                                </a:lnTo>
                              </a:path>
                            </a:pathLst>
                          </a:custGeom>
                          <a:ln w="0" cap="flat">
                            <a:miter lim="127000"/>
                          </a:ln>
                        </wps:spPr>
                        <wps:style>
                          <a:lnRef idx="0">
                            <a:srgbClr val="000000">
                              <a:alpha val="0"/>
                            </a:srgbClr>
                          </a:lnRef>
                          <a:fillRef idx="1">
                            <a:srgbClr val="C6EFCE"/>
                          </a:fillRef>
                          <a:effectRef idx="0">
                            <a:scrgbClr r="0" g="0" b="0"/>
                          </a:effectRef>
                          <a:fontRef idx="none"/>
                        </wps:style>
                        <wps:bodyPr/>
                      </wps:wsp>
                      <wps:wsp>
                        <wps:cNvPr id="32859" name="Shape 32859"/>
                        <wps:cNvSpPr/>
                        <wps:spPr>
                          <a:xfrm>
                            <a:off x="1822298" y="329095"/>
                            <a:ext cx="513588" cy="87173"/>
                          </a:xfrm>
                          <a:custGeom>
                            <a:avLst/>
                            <a:gdLst/>
                            <a:ahLst/>
                            <a:cxnLst/>
                            <a:rect l="0" t="0" r="0" b="0"/>
                            <a:pathLst>
                              <a:path w="513588" h="87173">
                                <a:moveTo>
                                  <a:pt x="0" y="0"/>
                                </a:moveTo>
                                <a:lnTo>
                                  <a:pt x="513588" y="0"/>
                                </a:lnTo>
                                <a:lnTo>
                                  <a:pt x="513588" y="87173"/>
                                </a:lnTo>
                                <a:lnTo>
                                  <a:pt x="0" y="87173"/>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32860" name="Shape 32860"/>
                        <wps:cNvSpPr/>
                        <wps:spPr>
                          <a:xfrm>
                            <a:off x="2334362" y="329095"/>
                            <a:ext cx="3822827" cy="87173"/>
                          </a:xfrm>
                          <a:custGeom>
                            <a:avLst/>
                            <a:gdLst/>
                            <a:ahLst/>
                            <a:cxnLst/>
                            <a:rect l="0" t="0" r="0" b="0"/>
                            <a:pathLst>
                              <a:path w="3822827" h="87173">
                                <a:moveTo>
                                  <a:pt x="0" y="0"/>
                                </a:moveTo>
                                <a:lnTo>
                                  <a:pt x="3822827" y="0"/>
                                </a:lnTo>
                                <a:lnTo>
                                  <a:pt x="3822827" y="87173"/>
                                </a:lnTo>
                                <a:lnTo>
                                  <a:pt x="0" y="87173"/>
                                </a:lnTo>
                                <a:lnTo>
                                  <a:pt x="0" y="0"/>
                                </a:lnTo>
                              </a:path>
                            </a:pathLst>
                          </a:custGeom>
                          <a:ln w="0" cap="flat">
                            <a:miter lim="127000"/>
                          </a:ln>
                        </wps:spPr>
                        <wps:style>
                          <a:lnRef idx="0">
                            <a:srgbClr val="000000">
                              <a:alpha val="0"/>
                            </a:srgbClr>
                          </a:lnRef>
                          <a:fillRef idx="1">
                            <a:srgbClr val="C6EFCE"/>
                          </a:fillRef>
                          <a:effectRef idx="0">
                            <a:scrgbClr r="0" g="0" b="0"/>
                          </a:effectRef>
                          <a:fontRef idx="none"/>
                        </wps:style>
                        <wps:bodyPr/>
                      </wps:wsp>
                      <wps:wsp>
                        <wps:cNvPr id="32861" name="Shape 32861"/>
                        <wps:cNvSpPr/>
                        <wps:spPr>
                          <a:xfrm>
                            <a:off x="11151" y="503136"/>
                            <a:ext cx="6146038" cy="86868"/>
                          </a:xfrm>
                          <a:custGeom>
                            <a:avLst/>
                            <a:gdLst/>
                            <a:ahLst/>
                            <a:cxnLst/>
                            <a:rect l="0" t="0" r="0" b="0"/>
                            <a:pathLst>
                              <a:path w="6146038" h="86868">
                                <a:moveTo>
                                  <a:pt x="0" y="0"/>
                                </a:moveTo>
                                <a:lnTo>
                                  <a:pt x="6146038" y="0"/>
                                </a:lnTo>
                                <a:lnTo>
                                  <a:pt x="6146038" y="86868"/>
                                </a:lnTo>
                                <a:lnTo>
                                  <a:pt x="0" y="86868"/>
                                </a:lnTo>
                                <a:lnTo>
                                  <a:pt x="0" y="0"/>
                                </a:lnTo>
                              </a:path>
                            </a:pathLst>
                          </a:custGeom>
                          <a:ln w="0" cap="flat">
                            <a:miter lim="127000"/>
                          </a:ln>
                        </wps:spPr>
                        <wps:style>
                          <a:lnRef idx="0">
                            <a:srgbClr val="000000">
                              <a:alpha val="0"/>
                            </a:srgbClr>
                          </a:lnRef>
                          <a:fillRef idx="1">
                            <a:srgbClr val="FFC000"/>
                          </a:fillRef>
                          <a:effectRef idx="0">
                            <a:scrgbClr r="0" g="0" b="0"/>
                          </a:effectRef>
                          <a:fontRef idx="none"/>
                        </wps:style>
                        <wps:bodyPr/>
                      </wps:wsp>
                      <wps:wsp>
                        <wps:cNvPr id="1726" name="Rectangle 1726"/>
                        <wps:cNvSpPr/>
                        <wps:spPr>
                          <a:xfrm>
                            <a:off x="20295" y="175983"/>
                            <a:ext cx="655761" cy="86711"/>
                          </a:xfrm>
                          <a:prstGeom prst="rect">
                            <a:avLst/>
                          </a:prstGeom>
                          <a:ln>
                            <a:noFill/>
                          </a:ln>
                        </wps:spPr>
                        <wps:txbx>
                          <w:txbxContent>
                            <w:p w14:paraId="4D24AFB0" w14:textId="77777777" w:rsidR="007F7EB9" w:rsidRDefault="00576093">
                              <w:r>
                                <w:rPr>
                                  <w:sz w:val="10"/>
                                </w:rPr>
                                <w:t>Strategic Objective</w:t>
                              </w:r>
                            </w:p>
                          </w:txbxContent>
                        </wps:txbx>
                        <wps:bodyPr horzOverflow="overflow" vert="horz" lIns="0" tIns="0" rIns="0" bIns="0" rtlCol="0">
                          <a:noAutofit/>
                        </wps:bodyPr>
                      </wps:wsp>
                      <wps:wsp>
                        <wps:cNvPr id="1727" name="Rectangle 1727"/>
                        <wps:cNvSpPr/>
                        <wps:spPr>
                          <a:xfrm>
                            <a:off x="1837538" y="175983"/>
                            <a:ext cx="303916" cy="86711"/>
                          </a:xfrm>
                          <a:prstGeom prst="rect">
                            <a:avLst/>
                          </a:prstGeom>
                          <a:ln>
                            <a:noFill/>
                          </a:ln>
                        </wps:spPr>
                        <wps:txbx>
                          <w:txbxContent>
                            <w:p w14:paraId="0619BADA" w14:textId="77777777" w:rsidR="007F7EB9" w:rsidRDefault="00576093">
                              <w:r>
                                <w:rPr>
                                  <w:sz w:val="10"/>
                                </w:rPr>
                                <w:t>SES Lead</w:t>
                              </w:r>
                            </w:p>
                          </w:txbxContent>
                        </wps:txbx>
                        <wps:bodyPr horzOverflow="overflow" vert="horz" lIns="0" tIns="0" rIns="0" bIns="0" rtlCol="0">
                          <a:noAutofit/>
                        </wps:bodyPr>
                      </wps:wsp>
                      <wps:wsp>
                        <wps:cNvPr id="1728" name="Rectangle 1728"/>
                        <wps:cNvSpPr/>
                        <wps:spPr>
                          <a:xfrm>
                            <a:off x="20295" y="261328"/>
                            <a:ext cx="421141" cy="86711"/>
                          </a:xfrm>
                          <a:prstGeom prst="rect">
                            <a:avLst/>
                          </a:prstGeom>
                          <a:ln>
                            <a:noFill/>
                          </a:ln>
                        </wps:spPr>
                        <wps:txbx>
                          <w:txbxContent>
                            <w:p w14:paraId="46039DAE" w14:textId="77777777" w:rsidR="007F7EB9" w:rsidRDefault="00576093">
                              <w:r>
                                <w:rPr>
                                  <w:sz w:val="10"/>
                                </w:rPr>
                                <w:t>Report Date</w:t>
                              </w:r>
                            </w:p>
                          </w:txbxContent>
                        </wps:txbx>
                        <wps:bodyPr horzOverflow="overflow" vert="horz" lIns="0" tIns="0" rIns="0" bIns="0" rtlCol="0">
                          <a:noAutofit/>
                        </wps:bodyPr>
                      </wps:wsp>
                      <wps:wsp>
                        <wps:cNvPr id="1729" name="Rectangle 1729"/>
                        <wps:cNvSpPr/>
                        <wps:spPr>
                          <a:xfrm>
                            <a:off x="1837538" y="259804"/>
                            <a:ext cx="554882" cy="86711"/>
                          </a:xfrm>
                          <a:prstGeom prst="rect">
                            <a:avLst/>
                          </a:prstGeom>
                          <a:ln>
                            <a:noFill/>
                          </a:ln>
                        </wps:spPr>
                        <wps:txbx>
                          <w:txbxContent>
                            <w:p w14:paraId="07C6AF63" w14:textId="77777777" w:rsidR="007F7EB9" w:rsidRDefault="00576093">
                              <w:r>
                                <w:rPr>
                                  <w:sz w:val="10"/>
                                </w:rPr>
                                <w:t>SES Project lead</w:t>
                              </w:r>
                            </w:p>
                          </w:txbxContent>
                        </wps:txbx>
                        <wps:bodyPr horzOverflow="overflow" vert="horz" lIns="0" tIns="0" rIns="0" bIns="0" rtlCol="0">
                          <a:noAutofit/>
                        </wps:bodyPr>
                      </wps:wsp>
                      <wps:wsp>
                        <wps:cNvPr id="1730" name="Rectangle 1730"/>
                        <wps:cNvSpPr/>
                        <wps:spPr>
                          <a:xfrm>
                            <a:off x="20295" y="345402"/>
                            <a:ext cx="531811" cy="86711"/>
                          </a:xfrm>
                          <a:prstGeom prst="rect">
                            <a:avLst/>
                          </a:prstGeom>
                          <a:ln>
                            <a:noFill/>
                          </a:ln>
                        </wps:spPr>
                        <wps:txbx>
                          <w:txbxContent>
                            <w:p w14:paraId="66C93FA9" w14:textId="77777777" w:rsidR="007F7EB9" w:rsidRDefault="00576093">
                              <w:r>
                                <w:rPr>
                                  <w:sz w:val="10"/>
                                </w:rPr>
                                <w:t>Previous Status</w:t>
                              </w:r>
                            </w:p>
                          </w:txbxContent>
                        </wps:txbx>
                        <wps:bodyPr horzOverflow="overflow" vert="horz" lIns="0" tIns="0" rIns="0" bIns="0" rtlCol="0">
                          <a:noAutofit/>
                        </wps:bodyPr>
                      </wps:wsp>
                      <wps:wsp>
                        <wps:cNvPr id="1731" name="Rectangle 1731"/>
                        <wps:cNvSpPr/>
                        <wps:spPr>
                          <a:xfrm>
                            <a:off x="1837538" y="346926"/>
                            <a:ext cx="483117" cy="86711"/>
                          </a:xfrm>
                          <a:prstGeom prst="rect">
                            <a:avLst/>
                          </a:prstGeom>
                          <a:ln>
                            <a:noFill/>
                          </a:ln>
                        </wps:spPr>
                        <wps:txbx>
                          <w:txbxContent>
                            <w:p w14:paraId="6BF69628" w14:textId="77777777" w:rsidR="007F7EB9" w:rsidRDefault="00576093">
                              <w:r>
                                <w:rPr>
                                  <w:sz w:val="10"/>
                                </w:rPr>
                                <w:t>Overall Status</w:t>
                              </w:r>
                            </w:p>
                          </w:txbxContent>
                        </wps:txbx>
                        <wps:bodyPr horzOverflow="overflow" vert="horz" lIns="0" tIns="0" rIns="0" bIns="0" rtlCol="0">
                          <a:noAutofit/>
                        </wps:bodyPr>
                      </wps:wsp>
                      <wps:wsp>
                        <wps:cNvPr id="1732" name="Rectangle 1732"/>
                        <wps:cNvSpPr/>
                        <wps:spPr>
                          <a:xfrm>
                            <a:off x="1261085" y="519138"/>
                            <a:ext cx="227895" cy="86711"/>
                          </a:xfrm>
                          <a:prstGeom prst="rect">
                            <a:avLst/>
                          </a:prstGeom>
                          <a:ln>
                            <a:noFill/>
                          </a:ln>
                        </wps:spPr>
                        <wps:txbx>
                          <w:txbxContent>
                            <w:p w14:paraId="79D2FB71" w14:textId="77777777" w:rsidR="007F7EB9" w:rsidRDefault="00576093">
                              <w:r>
                                <w:rPr>
                                  <w:b/>
                                  <w:sz w:val="10"/>
                                </w:rPr>
                                <w:t>Target</w:t>
                              </w:r>
                            </w:p>
                          </w:txbxContent>
                        </wps:txbx>
                        <wps:bodyPr horzOverflow="overflow" vert="horz" lIns="0" tIns="0" rIns="0" bIns="0" rtlCol="0">
                          <a:noAutofit/>
                        </wps:bodyPr>
                      </wps:wsp>
                      <wps:wsp>
                        <wps:cNvPr id="1733" name="Rectangle 1733"/>
                        <wps:cNvSpPr/>
                        <wps:spPr>
                          <a:xfrm>
                            <a:off x="1549121" y="519138"/>
                            <a:ext cx="345290" cy="86711"/>
                          </a:xfrm>
                          <a:prstGeom prst="rect">
                            <a:avLst/>
                          </a:prstGeom>
                          <a:ln>
                            <a:noFill/>
                          </a:ln>
                        </wps:spPr>
                        <wps:txbx>
                          <w:txbxContent>
                            <w:p w14:paraId="169727A8" w14:textId="77777777" w:rsidR="007F7EB9" w:rsidRDefault="00576093">
                              <w:r>
                                <w:rPr>
                                  <w:b/>
                                  <w:sz w:val="10"/>
                                </w:rPr>
                                <w:t xml:space="preserve">Achieved </w:t>
                              </w:r>
                            </w:p>
                          </w:txbxContent>
                        </wps:txbx>
                        <wps:bodyPr horzOverflow="overflow" vert="horz" lIns="0" tIns="0" rIns="0" bIns="0" rtlCol="0">
                          <a:noAutofit/>
                        </wps:bodyPr>
                      </wps:wsp>
                      <wps:wsp>
                        <wps:cNvPr id="1734" name="Rectangle 1734"/>
                        <wps:cNvSpPr/>
                        <wps:spPr>
                          <a:xfrm>
                            <a:off x="1837538" y="519138"/>
                            <a:ext cx="224064" cy="86711"/>
                          </a:xfrm>
                          <a:prstGeom prst="rect">
                            <a:avLst/>
                          </a:prstGeom>
                          <a:ln>
                            <a:noFill/>
                          </a:ln>
                        </wps:spPr>
                        <wps:txbx>
                          <w:txbxContent>
                            <w:p w14:paraId="035C3A42" w14:textId="77777777" w:rsidR="007F7EB9" w:rsidRDefault="00576093">
                              <w:r>
                                <w:rPr>
                                  <w:b/>
                                  <w:sz w:val="10"/>
                                </w:rPr>
                                <w:t>Status</w:t>
                              </w:r>
                            </w:p>
                          </w:txbxContent>
                        </wps:txbx>
                        <wps:bodyPr horzOverflow="overflow" vert="horz" lIns="0" tIns="0" rIns="0" bIns="0" rtlCol="0">
                          <a:noAutofit/>
                        </wps:bodyPr>
                      </wps:wsp>
                      <wps:wsp>
                        <wps:cNvPr id="1735" name="Rectangle 1735"/>
                        <wps:cNvSpPr/>
                        <wps:spPr>
                          <a:xfrm>
                            <a:off x="1005053" y="346926"/>
                            <a:ext cx="214699" cy="86711"/>
                          </a:xfrm>
                          <a:prstGeom prst="rect">
                            <a:avLst/>
                          </a:prstGeom>
                          <a:ln>
                            <a:noFill/>
                          </a:ln>
                        </wps:spPr>
                        <wps:txbx>
                          <w:txbxContent>
                            <w:p w14:paraId="4C773EA2" w14:textId="77777777" w:rsidR="007F7EB9" w:rsidRDefault="00576093">
                              <w:r>
                                <w:rPr>
                                  <w:color w:val="006100"/>
                                  <w:sz w:val="10"/>
                                </w:rPr>
                                <w:t>Green</w:t>
                              </w:r>
                            </w:p>
                          </w:txbxContent>
                        </wps:txbx>
                        <wps:bodyPr horzOverflow="overflow" vert="horz" lIns="0" tIns="0" rIns="0" bIns="0" rtlCol="0">
                          <a:noAutofit/>
                        </wps:bodyPr>
                      </wps:wsp>
                      <wps:wsp>
                        <wps:cNvPr id="1736" name="Rectangle 1736"/>
                        <wps:cNvSpPr/>
                        <wps:spPr>
                          <a:xfrm>
                            <a:off x="4169512" y="346926"/>
                            <a:ext cx="214699" cy="86711"/>
                          </a:xfrm>
                          <a:prstGeom prst="rect">
                            <a:avLst/>
                          </a:prstGeom>
                          <a:ln>
                            <a:noFill/>
                          </a:ln>
                        </wps:spPr>
                        <wps:txbx>
                          <w:txbxContent>
                            <w:p w14:paraId="4DC411BE" w14:textId="77777777" w:rsidR="007F7EB9" w:rsidRDefault="00576093">
                              <w:r>
                                <w:rPr>
                                  <w:color w:val="006100"/>
                                  <w:sz w:val="10"/>
                                </w:rPr>
                                <w:t>Green</w:t>
                              </w:r>
                            </w:p>
                          </w:txbxContent>
                        </wps:txbx>
                        <wps:bodyPr horzOverflow="overflow" vert="horz" lIns="0" tIns="0" rIns="0" bIns="0" rtlCol="0">
                          <a:noAutofit/>
                        </wps:bodyPr>
                      </wps:wsp>
                      <wps:wsp>
                        <wps:cNvPr id="1737" name="Rectangle 1737"/>
                        <wps:cNvSpPr/>
                        <wps:spPr>
                          <a:xfrm>
                            <a:off x="646913" y="33871"/>
                            <a:ext cx="2423343" cy="158969"/>
                          </a:xfrm>
                          <a:prstGeom prst="rect">
                            <a:avLst/>
                          </a:prstGeom>
                          <a:ln>
                            <a:noFill/>
                          </a:ln>
                        </wps:spPr>
                        <wps:txbx>
                          <w:txbxContent>
                            <w:p w14:paraId="187F429C" w14:textId="77777777" w:rsidR="007F7EB9" w:rsidRDefault="00576093">
                              <w:r>
                                <w:rPr>
                                  <w:b/>
                                  <w:sz w:val="18"/>
                                </w:rPr>
                                <w:t>Sefton Economic Strategy Action Plan</w:t>
                              </w:r>
                            </w:p>
                          </w:txbxContent>
                        </wps:txbx>
                        <wps:bodyPr horzOverflow="overflow" vert="horz" lIns="0" tIns="0" rIns="0" bIns="0" rtlCol="0">
                          <a:noAutofit/>
                        </wps:bodyPr>
                      </wps:wsp>
                      <wps:wsp>
                        <wps:cNvPr id="1738" name="Rectangle 1738"/>
                        <wps:cNvSpPr/>
                        <wps:spPr>
                          <a:xfrm>
                            <a:off x="989813" y="175983"/>
                            <a:ext cx="255051" cy="86711"/>
                          </a:xfrm>
                          <a:prstGeom prst="rect">
                            <a:avLst/>
                          </a:prstGeom>
                          <a:ln>
                            <a:noFill/>
                          </a:ln>
                        </wps:spPr>
                        <wps:txbx>
                          <w:txbxContent>
                            <w:p w14:paraId="3FB95A41" w14:textId="77777777" w:rsidR="007F7EB9" w:rsidRDefault="00576093">
                              <w:r>
                                <w:rPr>
                                  <w:sz w:val="10"/>
                                </w:rPr>
                                <w:t>Culture</w:t>
                              </w:r>
                            </w:p>
                          </w:txbxContent>
                        </wps:txbx>
                        <wps:bodyPr horzOverflow="overflow" vert="horz" lIns="0" tIns="0" rIns="0" bIns="0" rtlCol="0">
                          <a:noAutofit/>
                        </wps:bodyPr>
                      </wps:wsp>
                      <wps:wsp>
                        <wps:cNvPr id="1739" name="Rectangle 1739"/>
                        <wps:cNvSpPr/>
                        <wps:spPr>
                          <a:xfrm>
                            <a:off x="922757" y="261328"/>
                            <a:ext cx="434166" cy="86711"/>
                          </a:xfrm>
                          <a:prstGeom prst="rect">
                            <a:avLst/>
                          </a:prstGeom>
                          <a:ln>
                            <a:noFill/>
                          </a:ln>
                        </wps:spPr>
                        <wps:txbx>
                          <w:txbxContent>
                            <w:p w14:paraId="509A5120" w14:textId="77777777" w:rsidR="007F7EB9" w:rsidRDefault="00576093">
                              <w:r>
                                <w:rPr>
                                  <w:sz w:val="10"/>
                                </w:rPr>
                                <w:t>Jul-Sep 2024</w:t>
                              </w:r>
                            </w:p>
                          </w:txbxContent>
                        </wps:txbx>
                        <wps:bodyPr horzOverflow="overflow" vert="horz" lIns="0" tIns="0" rIns="0" bIns="0" rtlCol="0">
                          <a:noAutofit/>
                        </wps:bodyPr>
                      </wps:wsp>
                      <wps:wsp>
                        <wps:cNvPr id="1740" name="Rectangle 1740"/>
                        <wps:cNvSpPr/>
                        <wps:spPr>
                          <a:xfrm>
                            <a:off x="4105504" y="261328"/>
                            <a:ext cx="387089" cy="86711"/>
                          </a:xfrm>
                          <a:prstGeom prst="rect">
                            <a:avLst/>
                          </a:prstGeom>
                          <a:ln>
                            <a:noFill/>
                          </a:ln>
                        </wps:spPr>
                        <wps:txbx>
                          <w:txbxContent>
                            <w:p w14:paraId="360A64BF" w14:textId="77777777" w:rsidR="007F7EB9" w:rsidRDefault="00576093">
                              <w:r>
                                <w:rPr>
                                  <w:sz w:val="10"/>
                                </w:rPr>
                                <w:t>David Eddy</w:t>
                              </w:r>
                            </w:p>
                          </w:txbxContent>
                        </wps:txbx>
                        <wps:bodyPr horzOverflow="overflow" vert="horz" lIns="0" tIns="0" rIns="0" bIns="0" rtlCol="0">
                          <a:noAutofit/>
                        </wps:bodyPr>
                      </wps:wsp>
                      <wps:wsp>
                        <wps:cNvPr id="1741" name="Rectangle 1741"/>
                        <wps:cNvSpPr/>
                        <wps:spPr>
                          <a:xfrm>
                            <a:off x="261391" y="513042"/>
                            <a:ext cx="983685" cy="86711"/>
                          </a:xfrm>
                          <a:prstGeom prst="rect">
                            <a:avLst/>
                          </a:prstGeom>
                          <a:ln>
                            <a:noFill/>
                          </a:ln>
                        </wps:spPr>
                        <wps:txbx>
                          <w:txbxContent>
                            <w:p w14:paraId="567802FC" w14:textId="77777777" w:rsidR="007F7EB9" w:rsidRDefault="00576093">
                              <w:r>
                                <w:rPr>
                                  <w:b/>
                                  <w:sz w:val="10"/>
                                </w:rPr>
                                <w:t>Key Performance Indicators</w:t>
                              </w:r>
                            </w:p>
                          </w:txbxContent>
                        </wps:txbx>
                        <wps:bodyPr horzOverflow="overflow" vert="horz" lIns="0" tIns="0" rIns="0" bIns="0" rtlCol="0">
                          <a:noAutofit/>
                        </wps:bodyPr>
                      </wps:wsp>
                      <wps:wsp>
                        <wps:cNvPr id="1742" name="Rectangle 1742"/>
                        <wps:cNvSpPr/>
                        <wps:spPr>
                          <a:xfrm>
                            <a:off x="4030828" y="513042"/>
                            <a:ext cx="583145" cy="86711"/>
                          </a:xfrm>
                          <a:prstGeom prst="rect">
                            <a:avLst/>
                          </a:prstGeom>
                          <a:ln>
                            <a:noFill/>
                          </a:ln>
                        </wps:spPr>
                        <wps:txbx>
                          <w:txbxContent>
                            <w:p w14:paraId="7B860260" w14:textId="77777777" w:rsidR="007F7EB9" w:rsidRDefault="00576093">
                              <w:r>
                                <w:rPr>
                                  <w:b/>
                                  <w:sz w:val="10"/>
                                </w:rPr>
                                <w:t>Progress to date</w:t>
                              </w:r>
                            </w:p>
                          </w:txbxContent>
                        </wps:txbx>
                        <wps:bodyPr horzOverflow="overflow" vert="horz" lIns="0" tIns="0" rIns="0" bIns="0" rtlCol="0">
                          <a:noAutofit/>
                        </wps:bodyPr>
                      </wps:wsp>
                      <wps:wsp>
                        <wps:cNvPr id="32862" name="Shape 32862"/>
                        <wps:cNvSpPr/>
                        <wps:spPr>
                          <a:xfrm>
                            <a:off x="11151" y="153886"/>
                            <a:ext cx="1528826" cy="10668"/>
                          </a:xfrm>
                          <a:custGeom>
                            <a:avLst/>
                            <a:gdLst/>
                            <a:ahLst/>
                            <a:cxnLst/>
                            <a:rect l="0" t="0" r="0" b="0"/>
                            <a:pathLst>
                              <a:path w="1528826" h="10668">
                                <a:moveTo>
                                  <a:pt x="0" y="0"/>
                                </a:moveTo>
                                <a:lnTo>
                                  <a:pt x="1528826" y="0"/>
                                </a:lnTo>
                                <a:lnTo>
                                  <a:pt x="152882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3" name="Shape 32863"/>
                        <wps:cNvSpPr/>
                        <wps:spPr>
                          <a:xfrm>
                            <a:off x="11151" y="240755"/>
                            <a:ext cx="1518158" cy="9144"/>
                          </a:xfrm>
                          <a:custGeom>
                            <a:avLst/>
                            <a:gdLst/>
                            <a:ahLst/>
                            <a:cxnLst/>
                            <a:rect l="0" t="0" r="0" b="0"/>
                            <a:pathLst>
                              <a:path w="1518158" h="9144">
                                <a:moveTo>
                                  <a:pt x="0" y="0"/>
                                </a:moveTo>
                                <a:lnTo>
                                  <a:pt x="1518158" y="0"/>
                                </a:lnTo>
                                <a:lnTo>
                                  <a:pt x="1518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4" name="Shape 32864"/>
                        <wps:cNvSpPr/>
                        <wps:spPr>
                          <a:xfrm>
                            <a:off x="11151" y="326098"/>
                            <a:ext cx="1518158" cy="9144"/>
                          </a:xfrm>
                          <a:custGeom>
                            <a:avLst/>
                            <a:gdLst/>
                            <a:ahLst/>
                            <a:cxnLst/>
                            <a:rect l="0" t="0" r="0" b="0"/>
                            <a:pathLst>
                              <a:path w="1518158" h="9144">
                                <a:moveTo>
                                  <a:pt x="0" y="0"/>
                                </a:moveTo>
                                <a:lnTo>
                                  <a:pt x="1518158" y="0"/>
                                </a:lnTo>
                                <a:lnTo>
                                  <a:pt x="15181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5" name="Shape 32865"/>
                        <wps:cNvSpPr/>
                        <wps:spPr>
                          <a:xfrm>
                            <a:off x="11151" y="410171"/>
                            <a:ext cx="1528826" cy="10668"/>
                          </a:xfrm>
                          <a:custGeom>
                            <a:avLst/>
                            <a:gdLst/>
                            <a:ahLst/>
                            <a:cxnLst/>
                            <a:rect l="0" t="0" r="0" b="0"/>
                            <a:pathLst>
                              <a:path w="1528826" h="10668">
                                <a:moveTo>
                                  <a:pt x="0" y="0"/>
                                </a:moveTo>
                                <a:lnTo>
                                  <a:pt x="1528826" y="0"/>
                                </a:lnTo>
                                <a:lnTo>
                                  <a:pt x="152882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6" name="Shape 32866"/>
                        <wps:cNvSpPr/>
                        <wps:spPr>
                          <a:xfrm>
                            <a:off x="483" y="153835"/>
                            <a:ext cx="10668" cy="267005"/>
                          </a:xfrm>
                          <a:custGeom>
                            <a:avLst/>
                            <a:gdLst/>
                            <a:ahLst/>
                            <a:cxnLst/>
                            <a:rect l="0" t="0" r="0" b="0"/>
                            <a:pathLst>
                              <a:path w="10668" h="267005">
                                <a:moveTo>
                                  <a:pt x="0" y="0"/>
                                </a:moveTo>
                                <a:lnTo>
                                  <a:pt x="10668" y="0"/>
                                </a:lnTo>
                                <a:lnTo>
                                  <a:pt x="10668" y="267005"/>
                                </a:lnTo>
                                <a:lnTo>
                                  <a:pt x="0" y="2670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7" name="Shape 32867"/>
                        <wps:cNvSpPr/>
                        <wps:spPr>
                          <a:xfrm>
                            <a:off x="1529309" y="164503"/>
                            <a:ext cx="10668" cy="256337"/>
                          </a:xfrm>
                          <a:custGeom>
                            <a:avLst/>
                            <a:gdLst/>
                            <a:ahLst/>
                            <a:cxnLst/>
                            <a:rect l="0" t="0" r="0" b="0"/>
                            <a:pathLst>
                              <a:path w="10668" h="256337">
                                <a:moveTo>
                                  <a:pt x="0" y="0"/>
                                </a:moveTo>
                                <a:lnTo>
                                  <a:pt x="10668" y="0"/>
                                </a:lnTo>
                                <a:lnTo>
                                  <a:pt x="10668" y="256337"/>
                                </a:lnTo>
                                <a:lnTo>
                                  <a:pt x="0" y="2563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8" name="Shape 32868"/>
                        <wps:cNvSpPr/>
                        <wps:spPr>
                          <a:xfrm>
                            <a:off x="1817726" y="153835"/>
                            <a:ext cx="10668" cy="267005"/>
                          </a:xfrm>
                          <a:custGeom>
                            <a:avLst/>
                            <a:gdLst/>
                            <a:ahLst/>
                            <a:cxnLst/>
                            <a:rect l="0" t="0" r="0" b="0"/>
                            <a:pathLst>
                              <a:path w="10668" h="267005">
                                <a:moveTo>
                                  <a:pt x="0" y="0"/>
                                </a:moveTo>
                                <a:lnTo>
                                  <a:pt x="10668" y="0"/>
                                </a:lnTo>
                                <a:lnTo>
                                  <a:pt x="10668" y="267005"/>
                                </a:lnTo>
                                <a:lnTo>
                                  <a:pt x="0" y="26700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69" name="Shape 32869"/>
                        <wps:cNvSpPr/>
                        <wps:spPr>
                          <a:xfrm>
                            <a:off x="2331314" y="164503"/>
                            <a:ext cx="9144" cy="245669"/>
                          </a:xfrm>
                          <a:custGeom>
                            <a:avLst/>
                            <a:gdLst/>
                            <a:ahLst/>
                            <a:cxnLst/>
                            <a:rect l="0" t="0" r="0" b="0"/>
                            <a:pathLst>
                              <a:path w="9144" h="245669">
                                <a:moveTo>
                                  <a:pt x="0" y="0"/>
                                </a:moveTo>
                                <a:lnTo>
                                  <a:pt x="9144" y="0"/>
                                </a:lnTo>
                                <a:lnTo>
                                  <a:pt x="9144" y="245669"/>
                                </a:lnTo>
                                <a:lnTo>
                                  <a:pt x="0" y="245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0" name="Shape 32870"/>
                        <wps:cNvSpPr/>
                        <wps:spPr>
                          <a:xfrm>
                            <a:off x="6151093" y="164503"/>
                            <a:ext cx="10668" cy="256337"/>
                          </a:xfrm>
                          <a:custGeom>
                            <a:avLst/>
                            <a:gdLst/>
                            <a:ahLst/>
                            <a:cxnLst/>
                            <a:rect l="0" t="0" r="0" b="0"/>
                            <a:pathLst>
                              <a:path w="10668" h="256337">
                                <a:moveTo>
                                  <a:pt x="0" y="0"/>
                                </a:moveTo>
                                <a:lnTo>
                                  <a:pt x="10668" y="0"/>
                                </a:lnTo>
                                <a:lnTo>
                                  <a:pt x="10668" y="256337"/>
                                </a:lnTo>
                                <a:lnTo>
                                  <a:pt x="0" y="2563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1" name="Shape 32871"/>
                        <wps:cNvSpPr/>
                        <wps:spPr>
                          <a:xfrm>
                            <a:off x="483" y="498564"/>
                            <a:ext cx="10668" cy="952500"/>
                          </a:xfrm>
                          <a:custGeom>
                            <a:avLst/>
                            <a:gdLst/>
                            <a:ahLst/>
                            <a:cxnLst/>
                            <a:rect l="0" t="0" r="0" b="0"/>
                            <a:pathLst>
                              <a:path w="10668" h="952500">
                                <a:moveTo>
                                  <a:pt x="0" y="0"/>
                                </a:moveTo>
                                <a:lnTo>
                                  <a:pt x="10668" y="0"/>
                                </a:lnTo>
                                <a:lnTo>
                                  <a:pt x="10668" y="952500"/>
                                </a:lnTo>
                                <a:lnTo>
                                  <a:pt x="0" y="9525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2" name="Shape 32872"/>
                        <wps:cNvSpPr/>
                        <wps:spPr>
                          <a:xfrm>
                            <a:off x="6151093" y="509233"/>
                            <a:ext cx="10668" cy="941832"/>
                          </a:xfrm>
                          <a:custGeom>
                            <a:avLst/>
                            <a:gdLst/>
                            <a:ahLst/>
                            <a:cxnLst/>
                            <a:rect l="0" t="0" r="0" b="0"/>
                            <a:pathLst>
                              <a:path w="10668" h="941832">
                                <a:moveTo>
                                  <a:pt x="0" y="0"/>
                                </a:moveTo>
                                <a:lnTo>
                                  <a:pt x="10668" y="0"/>
                                </a:lnTo>
                                <a:lnTo>
                                  <a:pt x="10668" y="941832"/>
                                </a:lnTo>
                                <a:lnTo>
                                  <a:pt x="0" y="9418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3" name="Shape 32873"/>
                        <wps:cNvSpPr/>
                        <wps:spPr>
                          <a:xfrm>
                            <a:off x="622579" y="164503"/>
                            <a:ext cx="9144" cy="245669"/>
                          </a:xfrm>
                          <a:custGeom>
                            <a:avLst/>
                            <a:gdLst/>
                            <a:ahLst/>
                            <a:cxnLst/>
                            <a:rect l="0" t="0" r="0" b="0"/>
                            <a:pathLst>
                              <a:path w="9144" h="245669">
                                <a:moveTo>
                                  <a:pt x="0" y="0"/>
                                </a:moveTo>
                                <a:lnTo>
                                  <a:pt x="9144" y="0"/>
                                </a:lnTo>
                                <a:lnTo>
                                  <a:pt x="9144" y="245669"/>
                                </a:lnTo>
                                <a:lnTo>
                                  <a:pt x="0" y="245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4" name="Shape 32874"/>
                        <wps:cNvSpPr/>
                        <wps:spPr>
                          <a:xfrm>
                            <a:off x="1530833" y="509232"/>
                            <a:ext cx="9144" cy="931164"/>
                          </a:xfrm>
                          <a:custGeom>
                            <a:avLst/>
                            <a:gdLst/>
                            <a:ahLst/>
                            <a:cxnLst/>
                            <a:rect l="0" t="0" r="0" b="0"/>
                            <a:pathLst>
                              <a:path w="9144" h="931164">
                                <a:moveTo>
                                  <a:pt x="0" y="0"/>
                                </a:moveTo>
                                <a:lnTo>
                                  <a:pt x="9144" y="0"/>
                                </a:lnTo>
                                <a:lnTo>
                                  <a:pt x="9144" y="931164"/>
                                </a:lnTo>
                                <a:lnTo>
                                  <a:pt x="0" y="931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5" name="Shape 32875"/>
                        <wps:cNvSpPr/>
                        <wps:spPr>
                          <a:xfrm>
                            <a:off x="1819250" y="509232"/>
                            <a:ext cx="9144" cy="931164"/>
                          </a:xfrm>
                          <a:custGeom>
                            <a:avLst/>
                            <a:gdLst/>
                            <a:ahLst/>
                            <a:cxnLst/>
                            <a:rect l="0" t="0" r="0" b="0"/>
                            <a:pathLst>
                              <a:path w="9144" h="931164">
                                <a:moveTo>
                                  <a:pt x="0" y="0"/>
                                </a:moveTo>
                                <a:lnTo>
                                  <a:pt x="9144" y="0"/>
                                </a:lnTo>
                                <a:lnTo>
                                  <a:pt x="9144" y="931164"/>
                                </a:lnTo>
                                <a:lnTo>
                                  <a:pt x="0" y="931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6" name="Shape 32876"/>
                        <wps:cNvSpPr/>
                        <wps:spPr>
                          <a:xfrm>
                            <a:off x="2331314" y="509232"/>
                            <a:ext cx="9144" cy="931164"/>
                          </a:xfrm>
                          <a:custGeom>
                            <a:avLst/>
                            <a:gdLst/>
                            <a:ahLst/>
                            <a:cxnLst/>
                            <a:rect l="0" t="0" r="0" b="0"/>
                            <a:pathLst>
                              <a:path w="9144" h="931164">
                                <a:moveTo>
                                  <a:pt x="0" y="0"/>
                                </a:moveTo>
                                <a:lnTo>
                                  <a:pt x="9144" y="0"/>
                                </a:lnTo>
                                <a:lnTo>
                                  <a:pt x="9144" y="931164"/>
                                </a:lnTo>
                                <a:lnTo>
                                  <a:pt x="0" y="931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7" name="Shape 32877"/>
                        <wps:cNvSpPr/>
                        <wps:spPr>
                          <a:xfrm>
                            <a:off x="1242797" y="509232"/>
                            <a:ext cx="9144" cy="931164"/>
                          </a:xfrm>
                          <a:custGeom>
                            <a:avLst/>
                            <a:gdLst/>
                            <a:ahLst/>
                            <a:cxnLst/>
                            <a:rect l="0" t="0" r="0" b="0"/>
                            <a:pathLst>
                              <a:path w="9144" h="931164">
                                <a:moveTo>
                                  <a:pt x="0" y="0"/>
                                </a:moveTo>
                                <a:lnTo>
                                  <a:pt x="9144" y="0"/>
                                </a:lnTo>
                                <a:lnTo>
                                  <a:pt x="9144" y="931164"/>
                                </a:lnTo>
                                <a:lnTo>
                                  <a:pt x="0" y="9311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8" name="Shape 32878"/>
                        <wps:cNvSpPr/>
                        <wps:spPr>
                          <a:xfrm>
                            <a:off x="1828394" y="153886"/>
                            <a:ext cx="4333367" cy="10668"/>
                          </a:xfrm>
                          <a:custGeom>
                            <a:avLst/>
                            <a:gdLst/>
                            <a:ahLst/>
                            <a:cxnLst/>
                            <a:rect l="0" t="0" r="0" b="0"/>
                            <a:pathLst>
                              <a:path w="4333367" h="10668">
                                <a:moveTo>
                                  <a:pt x="0" y="0"/>
                                </a:moveTo>
                                <a:lnTo>
                                  <a:pt x="4333367" y="0"/>
                                </a:lnTo>
                                <a:lnTo>
                                  <a:pt x="433336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79" name="Shape 32879"/>
                        <wps:cNvSpPr/>
                        <wps:spPr>
                          <a:xfrm>
                            <a:off x="1828394" y="240755"/>
                            <a:ext cx="4322699" cy="9144"/>
                          </a:xfrm>
                          <a:custGeom>
                            <a:avLst/>
                            <a:gdLst/>
                            <a:ahLst/>
                            <a:cxnLst/>
                            <a:rect l="0" t="0" r="0" b="0"/>
                            <a:pathLst>
                              <a:path w="4322699" h="9144">
                                <a:moveTo>
                                  <a:pt x="0" y="0"/>
                                </a:moveTo>
                                <a:lnTo>
                                  <a:pt x="4322699" y="0"/>
                                </a:lnTo>
                                <a:lnTo>
                                  <a:pt x="43226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0" name="Shape 32880"/>
                        <wps:cNvSpPr/>
                        <wps:spPr>
                          <a:xfrm>
                            <a:off x="1828394" y="326098"/>
                            <a:ext cx="4322699" cy="9144"/>
                          </a:xfrm>
                          <a:custGeom>
                            <a:avLst/>
                            <a:gdLst/>
                            <a:ahLst/>
                            <a:cxnLst/>
                            <a:rect l="0" t="0" r="0" b="0"/>
                            <a:pathLst>
                              <a:path w="4322699" h="9144">
                                <a:moveTo>
                                  <a:pt x="0" y="0"/>
                                </a:moveTo>
                                <a:lnTo>
                                  <a:pt x="4322699" y="0"/>
                                </a:lnTo>
                                <a:lnTo>
                                  <a:pt x="43226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1" name="Shape 32881"/>
                        <wps:cNvSpPr/>
                        <wps:spPr>
                          <a:xfrm>
                            <a:off x="1828394" y="410171"/>
                            <a:ext cx="4333367" cy="10668"/>
                          </a:xfrm>
                          <a:custGeom>
                            <a:avLst/>
                            <a:gdLst/>
                            <a:ahLst/>
                            <a:cxnLst/>
                            <a:rect l="0" t="0" r="0" b="0"/>
                            <a:pathLst>
                              <a:path w="4333367" h="10668">
                                <a:moveTo>
                                  <a:pt x="0" y="0"/>
                                </a:moveTo>
                                <a:lnTo>
                                  <a:pt x="4333367" y="0"/>
                                </a:lnTo>
                                <a:lnTo>
                                  <a:pt x="433336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2" name="Shape 32882"/>
                        <wps:cNvSpPr/>
                        <wps:spPr>
                          <a:xfrm>
                            <a:off x="11151" y="498564"/>
                            <a:ext cx="6150610" cy="10668"/>
                          </a:xfrm>
                          <a:custGeom>
                            <a:avLst/>
                            <a:gdLst/>
                            <a:ahLst/>
                            <a:cxnLst/>
                            <a:rect l="0" t="0" r="0" b="0"/>
                            <a:pathLst>
                              <a:path w="6150610" h="10668">
                                <a:moveTo>
                                  <a:pt x="0" y="0"/>
                                </a:moveTo>
                                <a:lnTo>
                                  <a:pt x="6150610" y="0"/>
                                </a:lnTo>
                                <a:lnTo>
                                  <a:pt x="615061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3" name="Shape 32883"/>
                        <wps:cNvSpPr/>
                        <wps:spPr>
                          <a:xfrm>
                            <a:off x="11151" y="585432"/>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4" name="Shape 32884"/>
                        <wps:cNvSpPr/>
                        <wps:spPr>
                          <a:xfrm>
                            <a:off x="11151" y="670776"/>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5" name="Shape 32885"/>
                        <wps:cNvSpPr/>
                        <wps:spPr>
                          <a:xfrm>
                            <a:off x="11151" y="756120"/>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6" name="Shape 32886"/>
                        <wps:cNvSpPr/>
                        <wps:spPr>
                          <a:xfrm>
                            <a:off x="11151" y="841465"/>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7" name="Shape 32887"/>
                        <wps:cNvSpPr/>
                        <wps:spPr>
                          <a:xfrm>
                            <a:off x="11151" y="926808"/>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8" name="Shape 32888"/>
                        <wps:cNvSpPr/>
                        <wps:spPr>
                          <a:xfrm>
                            <a:off x="11151" y="1012153"/>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89" name="Shape 32889"/>
                        <wps:cNvSpPr/>
                        <wps:spPr>
                          <a:xfrm>
                            <a:off x="11151" y="1097496"/>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0" name="Shape 32890"/>
                        <wps:cNvSpPr/>
                        <wps:spPr>
                          <a:xfrm>
                            <a:off x="11151" y="1182841"/>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1" name="Shape 32891"/>
                        <wps:cNvSpPr/>
                        <wps:spPr>
                          <a:xfrm>
                            <a:off x="11151" y="1268184"/>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2" name="Shape 32892"/>
                        <wps:cNvSpPr/>
                        <wps:spPr>
                          <a:xfrm>
                            <a:off x="11151" y="1353529"/>
                            <a:ext cx="6139943" cy="9144"/>
                          </a:xfrm>
                          <a:custGeom>
                            <a:avLst/>
                            <a:gdLst/>
                            <a:ahLst/>
                            <a:cxnLst/>
                            <a:rect l="0" t="0" r="0" b="0"/>
                            <a:pathLst>
                              <a:path w="6139943" h="9144">
                                <a:moveTo>
                                  <a:pt x="0" y="0"/>
                                </a:moveTo>
                                <a:lnTo>
                                  <a:pt x="6139943" y="0"/>
                                </a:lnTo>
                                <a:lnTo>
                                  <a:pt x="6139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893" name="Shape 32893"/>
                        <wps:cNvSpPr/>
                        <wps:spPr>
                          <a:xfrm>
                            <a:off x="11151" y="1440396"/>
                            <a:ext cx="6150610" cy="10668"/>
                          </a:xfrm>
                          <a:custGeom>
                            <a:avLst/>
                            <a:gdLst/>
                            <a:ahLst/>
                            <a:cxnLst/>
                            <a:rect l="0" t="0" r="0" b="0"/>
                            <a:pathLst>
                              <a:path w="6150610" h="10668">
                                <a:moveTo>
                                  <a:pt x="0" y="0"/>
                                </a:moveTo>
                                <a:lnTo>
                                  <a:pt x="6150610" y="0"/>
                                </a:lnTo>
                                <a:lnTo>
                                  <a:pt x="6150610"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1786" name="Picture 1786"/>
                          <pic:cNvPicPr/>
                        </pic:nvPicPr>
                        <pic:blipFill>
                          <a:blip r:embed="rId7"/>
                          <a:stretch>
                            <a:fillRect/>
                          </a:stretch>
                        </pic:blipFill>
                        <pic:spPr>
                          <a:xfrm>
                            <a:off x="0" y="0"/>
                            <a:ext cx="902551" cy="147917"/>
                          </a:xfrm>
                          <a:prstGeom prst="rect">
                            <a:avLst/>
                          </a:prstGeom>
                        </pic:spPr>
                      </pic:pic>
                    </wpg:wgp>
                  </a:graphicData>
                </a:graphic>
              </wp:inline>
            </w:drawing>
          </mc:Choice>
          <mc:Fallback xmlns:a="http://schemas.openxmlformats.org/drawingml/2006/main">
            <w:pict>
              <v:group id="Group 29637" style="width:485.178pt;height:114.257pt;mso-position-horizontal-relative:char;mso-position-vertical-relative:line" coordsize="61617,14510">
                <v:shape id="Shape 32894" style="position:absolute;width:6160;height:1722;left:111;top:1584;" coordsize="616001,172212" path="m0,0l616001,0l616001,172212l0,172212l0,0">
                  <v:stroke weight="0pt" endcap="flat" joinstyle="miter" miterlimit="10" on="false" color="#000000" opacity="0"/>
                  <v:fill on="true" color="#ffc000"/>
                </v:shape>
                <v:shape id="Shape 32895" style="position:absolute;width:5135;height:1722;left:18222;top:1584;" coordsize="513588,172212" path="m0,0l513588,0l513588,172212l0,172212l0,0">
                  <v:stroke weight="0pt" endcap="flat" joinstyle="miter" miterlimit="10" on="false" color="#000000" opacity="0"/>
                  <v:fill on="true" color="#ffc000"/>
                </v:shape>
                <v:shape id="Shape 32896" style="position:absolute;width:6160;height:871;left:111;top:3290;" coordsize="616001,87173" path="m0,0l616001,0l616001,87173l0,87173l0,0">
                  <v:stroke weight="0pt" endcap="flat" joinstyle="miter" miterlimit="10" on="false" color="#000000" opacity="0"/>
                  <v:fill on="true" color="#ffc000"/>
                </v:shape>
                <v:shape id="Shape 32897" style="position:absolute;width:9098;height:871;left:6256;top:3290;" coordsize="909828,87173" path="m0,0l909828,0l909828,87173l0,87173l0,0">
                  <v:stroke weight="0pt" endcap="flat" joinstyle="miter" miterlimit="10" on="false" color="#000000" opacity="0"/>
                  <v:fill on="true" color="#c6efce"/>
                </v:shape>
                <v:shape id="Shape 32898" style="position:absolute;width:5135;height:871;left:18222;top:3290;" coordsize="513588,87173" path="m0,0l513588,0l513588,87173l0,87173l0,0">
                  <v:stroke weight="0pt" endcap="flat" joinstyle="miter" miterlimit="10" on="false" color="#000000" opacity="0"/>
                  <v:fill on="true" color="#ffc000"/>
                </v:shape>
                <v:shape id="Shape 32899" style="position:absolute;width:38228;height:871;left:23343;top:3290;" coordsize="3822827,87173" path="m0,0l3822827,0l3822827,87173l0,87173l0,0">
                  <v:stroke weight="0pt" endcap="flat" joinstyle="miter" miterlimit="10" on="false" color="#000000" opacity="0"/>
                  <v:fill on="true" color="#c6efce"/>
                </v:shape>
                <v:shape id="Shape 32900" style="position:absolute;width:61460;height:868;left:111;top:5031;" coordsize="6146038,86868" path="m0,0l6146038,0l6146038,86868l0,86868l0,0">
                  <v:stroke weight="0pt" endcap="flat" joinstyle="miter" miterlimit="10" on="false" color="#000000" opacity="0"/>
                  <v:fill on="true" color="#ffc000"/>
                </v:shape>
                <v:rect id="Rectangle 1726" style="position:absolute;width:6557;height:867;left:202;top:1759;" filled="f" stroked="f">
                  <v:textbox inset="0,0,0,0">
                    <w:txbxContent>
                      <w:p>
                        <w:pPr>
                          <w:spacing w:before="0" w:after="160" w:line="259" w:lineRule="auto"/>
                        </w:pPr>
                        <w:r>
                          <w:rPr>
                            <w:rFonts w:cs="Calibri" w:hAnsi="Calibri" w:eastAsia="Calibri" w:ascii="Calibri"/>
                            <w:sz w:val="10"/>
                          </w:rPr>
                          <w:t xml:space="preserve">Strategic Objective</w:t>
                        </w:r>
                      </w:p>
                    </w:txbxContent>
                  </v:textbox>
                </v:rect>
                <v:rect id="Rectangle 1727" style="position:absolute;width:3039;height:867;left:18375;top:1759;" filled="f" stroked="f">
                  <v:textbox inset="0,0,0,0">
                    <w:txbxContent>
                      <w:p>
                        <w:pPr>
                          <w:spacing w:before="0" w:after="160" w:line="259" w:lineRule="auto"/>
                        </w:pPr>
                        <w:r>
                          <w:rPr>
                            <w:rFonts w:cs="Calibri" w:hAnsi="Calibri" w:eastAsia="Calibri" w:ascii="Calibri"/>
                            <w:sz w:val="10"/>
                          </w:rPr>
                          <w:t xml:space="preserve">SES Lead</w:t>
                        </w:r>
                      </w:p>
                    </w:txbxContent>
                  </v:textbox>
                </v:rect>
                <v:rect id="Rectangle 1728" style="position:absolute;width:4211;height:867;left:202;top:2613;" filled="f" stroked="f">
                  <v:textbox inset="0,0,0,0">
                    <w:txbxContent>
                      <w:p>
                        <w:pPr>
                          <w:spacing w:before="0" w:after="160" w:line="259" w:lineRule="auto"/>
                        </w:pPr>
                        <w:r>
                          <w:rPr>
                            <w:rFonts w:cs="Calibri" w:hAnsi="Calibri" w:eastAsia="Calibri" w:ascii="Calibri"/>
                            <w:sz w:val="10"/>
                          </w:rPr>
                          <w:t xml:space="preserve">Report Date</w:t>
                        </w:r>
                      </w:p>
                    </w:txbxContent>
                  </v:textbox>
                </v:rect>
                <v:rect id="Rectangle 1729" style="position:absolute;width:5548;height:867;left:18375;top:2598;" filled="f" stroked="f">
                  <v:textbox inset="0,0,0,0">
                    <w:txbxContent>
                      <w:p>
                        <w:pPr>
                          <w:spacing w:before="0" w:after="160" w:line="259" w:lineRule="auto"/>
                        </w:pPr>
                        <w:r>
                          <w:rPr>
                            <w:rFonts w:cs="Calibri" w:hAnsi="Calibri" w:eastAsia="Calibri" w:ascii="Calibri"/>
                            <w:sz w:val="10"/>
                          </w:rPr>
                          <w:t xml:space="preserve">SES Project lead</w:t>
                        </w:r>
                      </w:p>
                    </w:txbxContent>
                  </v:textbox>
                </v:rect>
                <v:rect id="Rectangle 1730" style="position:absolute;width:5318;height:867;left:202;top:3454;" filled="f" stroked="f">
                  <v:textbox inset="0,0,0,0">
                    <w:txbxContent>
                      <w:p>
                        <w:pPr>
                          <w:spacing w:before="0" w:after="160" w:line="259" w:lineRule="auto"/>
                        </w:pPr>
                        <w:r>
                          <w:rPr>
                            <w:rFonts w:cs="Calibri" w:hAnsi="Calibri" w:eastAsia="Calibri" w:ascii="Calibri"/>
                            <w:sz w:val="10"/>
                          </w:rPr>
                          <w:t xml:space="preserve">Previous Status</w:t>
                        </w:r>
                      </w:p>
                    </w:txbxContent>
                  </v:textbox>
                </v:rect>
                <v:rect id="Rectangle 1731" style="position:absolute;width:4831;height:867;left:18375;top:3469;" filled="f" stroked="f">
                  <v:textbox inset="0,0,0,0">
                    <w:txbxContent>
                      <w:p>
                        <w:pPr>
                          <w:spacing w:before="0" w:after="160" w:line="259" w:lineRule="auto"/>
                        </w:pPr>
                        <w:r>
                          <w:rPr>
                            <w:rFonts w:cs="Calibri" w:hAnsi="Calibri" w:eastAsia="Calibri" w:ascii="Calibri"/>
                            <w:sz w:val="10"/>
                          </w:rPr>
                          <w:t xml:space="preserve">Overall Status</w:t>
                        </w:r>
                      </w:p>
                    </w:txbxContent>
                  </v:textbox>
                </v:rect>
                <v:rect id="Rectangle 1732" style="position:absolute;width:2278;height:867;left:12610;top:5191;" filled="f" stroked="f">
                  <v:textbox inset="0,0,0,0">
                    <w:txbxContent>
                      <w:p>
                        <w:pPr>
                          <w:spacing w:before="0" w:after="160" w:line="259" w:lineRule="auto"/>
                        </w:pPr>
                        <w:r>
                          <w:rPr>
                            <w:rFonts w:cs="Calibri" w:hAnsi="Calibri" w:eastAsia="Calibri" w:ascii="Calibri"/>
                            <w:b w:val="1"/>
                            <w:sz w:val="10"/>
                          </w:rPr>
                          <w:t xml:space="preserve">Target</w:t>
                        </w:r>
                      </w:p>
                    </w:txbxContent>
                  </v:textbox>
                </v:rect>
                <v:rect id="Rectangle 1733" style="position:absolute;width:3452;height:867;left:15491;top:5191;" filled="f" stroked="f">
                  <v:textbox inset="0,0,0,0">
                    <w:txbxContent>
                      <w:p>
                        <w:pPr>
                          <w:spacing w:before="0" w:after="160" w:line="259" w:lineRule="auto"/>
                        </w:pPr>
                        <w:r>
                          <w:rPr>
                            <w:rFonts w:cs="Calibri" w:hAnsi="Calibri" w:eastAsia="Calibri" w:ascii="Calibri"/>
                            <w:b w:val="1"/>
                            <w:sz w:val="10"/>
                          </w:rPr>
                          <w:t xml:space="preserve">Achieved </w:t>
                        </w:r>
                      </w:p>
                    </w:txbxContent>
                  </v:textbox>
                </v:rect>
                <v:rect id="Rectangle 1734" style="position:absolute;width:2240;height:867;left:18375;top:5191;" filled="f" stroked="f">
                  <v:textbox inset="0,0,0,0">
                    <w:txbxContent>
                      <w:p>
                        <w:pPr>
                          <w:spacing w:before="0" w:after="160" w:line="259" w:lineRule="auto"/>
                        </w:pPr>
                        <w:r>
                          <w:rPr>
                            <w:rFonts w:cs="Calibri" w:hAnsi="Calibri" w:eastAsia="Calibri" w:ascii="Calibri"/>
                            <w:b w:val="1"/>
                            <w:sz w:val="10"/>
                          </w:rPr>
                          <w:t xml:space="preserve">Status</w:t>
                        </w:r>
                      </w:p>
                    </w:txbxContent>
                  </v:textbox>
                </v:rect>
                <v:rect id="Rectangle 1735" style="position:absolute;width:2146;height:867;left:10050;top:3469;" filled="f" stroked="f">
                  <v:textbox inset="0,0,0,0">
                    <w:txbxContent>
                      <w:p>
                        <w:pPr>
                          <w:spacing w:before="0" w:after="160" w:line="259" w:lineRule="auto"/>
                        </w:pPr>
                        <w:r>
                          <w:rPr>
                            <w:rFonts w:cs="Calibri" w:hAnsi="Calibri" w:eastAsia="Calibri" w:ascii="Calibri"/>
                            <w:color w:val="006100"/>
                            <w:sz w:val="10"/>
                          </w:rPr>
                          <w:t xml:space="preserve">Green</w:t>
                        </w:r>
                      </w:p>
                    </w:txbxContent>
                  </v:textbox>
                </v:rect>
                <v:rect id="Rectangle 1736" style="position:absolute;width:2146;height:867;left:41695;top:3469;" filled="f" stroked="f">
                  <v:textbox inset="0,0,0,0">
                    <w:txbxContent>
                      <w:p>
                        <w:pPr>
                          <w:spacing w:before="0" w:after="160" w:line="259" w:lineRule="auto"/>
                        </w:pPr>
                        <w:r>
                          <w:rPr>
                            <w:rFonts w:cs="Calibri" w:hAnsi="Calibri" w:eastAsia="Calibri" w:ascii="Calibri"/>
                            <w:color w:val="006100"/>
                            <w:sz w:val="10"/>
                          </w:rPr>
                          <w:t xml:space="preserve">Green</w:t>
                        </w:r>
                      </w:p>
                    </w:txbxContent>
                  </v:textbox>
                </v:rect>
                <v:rect id="Rectangle 1737" style="position:absolute;width:24233;height:1589;left:6469;top:338;" filled="f" stroked="f">
                  <v:textbox inset="0,0,0,0">
                    <w:txbxContent>
                      <w:p>
                        <w:pPr>
                          <w:spacing w:before="0" w:after="160" w:line="259" w:lineRule="auto"/>
                        </w:pPr>
                        <w:r>
                          <w:rPr>
                            <w:rFonts w:cs="Calibri" w:hAnsi="Calibri" w:eastAsia="Calibri" w:ascii="Calibri"/>
                            <w:b w:val="1"/>
                            <w:sz w:val="18"/>
                          </w:rPr>
                          <w:t xml:space="preserve">Sefton Economic Strategy Action Plan</w:t>
                        </w:r>
                      </w:p>
                    </w:txbxContent>
                  </v:textbox>
                </v:rect>
                <v:rect id="Rectangle 1738" style="position:absolute;width:2550;height:867;left:9898;top:1759;" filled="f" stroked="f">
                  <v:textbox inset="0,0,0,0">
                    <w:txbxContent>
                      <w:p>
                        <w:pPr>
                          <w:spacing w:before="0" w:after="160" w:line="259" w:lineRule="auto"/>
                        </w:pPr>
                        <w:r>
                          <w:rPr>
                            <w:rFonts w:cs="Calibri" w:hAnsi="Calibri" w:eastAsia="Calibri" w:ascii="Calibri"/>
                            <w:sz w:val="10"/>
                          </w:rPr>
                          <w:t xml:space="preserve">Culture</w:t>
                        </w:r>
                      </w:p>
                    </w:txbxContent>
                  </v:textbox>
                </v:rect>
                <v:rect id="Rectangle 1739" style="position:absolute;width:4341;height:867;left:9227;top:2613;" filled="f" stroked="f">
                  <v:textbox inset="0,0,0,0">
                    <w:txbxContent>
                      <w:p>
                        <w:pPr>
                          <w:spacing w:before="0" w:after="160" w:line="259" w:lineRule="auto"/>
                        </w:pPr>
                        <w:r>
                          <w:rPr>
                            <w:rFonts w:cs="Calibri" w:hAnsi="Calibri" w:eastAsia="Calibri" w:ascii="Calibri"/>
                            <w:sz w:val="10"/>
                          </w:rPr>
                          <w:t xml:space="preserve">Jul-Sep 2024</w:t>
                        </w:r>
                      </w:p>
                    </w:txbxContent>
                  </v:textbox>
                </v:rect>
                <v:rect id="Rectangle 1740" style="position:absolute;width:3870;height:867;left:41055;top:2613;" filled="f" stroked="f">
                  <v:textbox inset="0,0,0,0">
                    <w:txbxContent>
                      <w:p>
                        <w:pPr>
                          <w:spacing w:before="0" w:after="160" w:line="259" w:lineRule="auto"/>
                        </w:pPr>
                        <w:r>
                          <w:rPr>
                            <w:rFonts w:cs="Calibri" w:hAnsi="Calibri" w:eastAsia="Calibri" w:ascii="Calibri"/>
                            <w:sz w:val="10"/>
                          </w:rPr>
                          <w:t xml:space="preserve">David Eddy</w:t>
                        </w:r>
                      </w:p>
                    </w:txbxContent>
                  </v:textbox>
                </v:rect>
                <v:rect id="Rectangle 1741" style="position:absolute;width:9836;height:867;left:2613;top:5130;" filled="f" stroked="f">
                  <v:textbox inset="0,0,0,0">
                    <w:txbxContent>
                      <w:p>
                        <w:pPr>
                          <w:spacing w:before="0" w:after="160" w:line="259" w:lineRule="auto"/>
                        </w:pPr>
                        <w:r>
                          <w:rPr>
                            <w:rFonts w:cs="Calibri" w:hAnsi="Calibri" w:eastAsia="Calibri" w:ascii="Calibri"/>
                            <w:b w:val="1"/>
                            <w:sz w:val="10"/>
                          </w:rPr>
                          <w:t xml:space="preserve">Key Performance Indicators</w:t>
                        </w:r>
                      </w:p>
                    </w:txbxContent>
                  </v:textbox>
                </v:rect>
                <v:rect id="Rectangle 1742" style="position:absolute;width:5831;height:867;left:40308;top:5130;" filled="f" stroked="f">
                  <v:textbox inset="0,0,0,0">
                    <w:txbxContent>
                      <w:p>
                        <w:pPr>
                          <w:spacing w:before="0" w:after="160" w:line="259" w:lineRule="auto"/>
                        </w:pPr>
                        <w:r>
                          <w:rPr>
                            <w:rFonts w:cs="Calibri" w:hAnsi="Calibri" w:eastAsia="Calibri" w:ascii="Calibri"/>
                            <w:b w:val="1"/>
                            <w:sz w:val="10"/>
                          </w:rPr>
                          <w:t xml:space="preserve">Progress to date</w:t>
                        </w:r>
                      </w:p>
                    </w:txbxContent>
                  </v:textbox>
                </v:rect>
                <v:shape id="Shape 32901" style="position:absolute;width:15288;height:106;left:111;top:1538;" coordsize="1528826,10668" path="m0,0l1528826,0l1528826,10668l0,10668l0,0">
                  <v:stroke weight="0pt" endcap="flat" joinstyle="miter" miterlimit="10" on="false" color="#000000" opacity="0"/>
                  <v:fill on="true" color="#000000"/>
                </v:shape>
                <v:shape id="Shape 32902" style="position:absolute;width:15181;height:91;left:111;top:2407;" coordsize="1518158,9144" path="m0,0l1518158,0l1518158,9144l0,9144l0,0">
                  <v:stroke weight="0pt" endcap="flat" joinstyle="miter" miterlimit="10" on="false" color="#000000" opacity="0"/>
                  <v:fill on="true" color="#000000"/>
                </v:shape>
                <v:shape id="Shape 32903" style="position:absolute;width:15181;height:91;left:111;top:3260;" coordsize="1518158,9144" path="m0,0l1518158,0l1518158,9144l0,9144l0,0">
                  <v:stroke weight="0pt" endcap="flat" joinstyle="miter" miterlimit="10" on="false" color="#000000" opacity="0"/>
                  <v:fill on="true" color="#000000"/>
                </v:shape>
                <v:shape id="Shape 32904" style="position:absolute;width:15288;height:106;left:111;top:4101;" coordsize="1528826,10668" path="m0,0l1528826,0l1528826,10668l0,10668l0,0">
                  <v:stroke weight="0pt" endcap="flat" joinstyle="miter" miterlimit="10" on="false" color="#000000" opacity="0"/>
                  <v:fill on="true" color="#000000"/>
                </v:shape>
                <v:shape id="Shape 32905" style="position:absolute;width:106;height:2670;left:4;top:1538;" coordsize="10668,267005" path="m0,0l10668,0l10668,267005l0,267005l0,0">
                  <v:stroke weight="0pt" endcap="flat" joinstyle="miter" miterlimit="10" on="false" color="#000000" opacity="0"/>
                  <v:fill on="true" color="#000000"/>
                </v:shape>
                <v:shape id="Shape 32906" style="position:absolute;width:106;height:2563;left:15293;top:1645;" coordsize="10668,256337" path="m0,0l10668,0l10668,256337l0,256337l0,0">
                  <v:stroke weight="0pt" endcap="flat" joinstyle="miter" miterlimit="10" on="false" color="#000000" opacity="0"/>
                  <v:fill on="true" color="#000000"/>
                </v:shape>
                <v:shape id="Shape 32907" style="position:absolute;width:106;height:2670;left:18177;top:1538;" coordsize="10668,267005" path="m0,0l10668,0l10668,267005l0,267005l0,0">
                  <v:stroke weight="0pt" endcap="flat" joinstyle="miter" miterlimit="10" on="false" color="#000000" opacity="0"/>
                  <v:fill on="true" color="#000000"/>
                </v:shape>
                <v:shape id="Shape 32908" style="position:absolute;width:91;height:2456;left:23313;top:1645;" coordsize="9144,245669" path="m0,0l9144,0l9144,245669l0,245669l0,0">
                  <v:stroke weight="0pt" endcap="flat" joinstyle="miter" miterlimit="10" on="false" color="#000000" opacity="0"/>
                  <v:fill on="true" color="#000000"/>
                </v:shape>
                <v:shape id="Shape 32909" style="position:absolute;width:106;height:2563;left:61510;top:1645;" coordsize="10668,256337" path="m0,0l10668,0l10668,256337l0,256337l0,0">
                  <v:stroke weight="0pt" endcap="flat" joinstyle="miter" miterlimit="10" on="false" color="#000000" opacity="0"/>
                  <v:fill on="true" color="#000000"/>
                </v:shape>
                <v:shape id="Shape 32910" style="position:absolute;width:106;height:9525;left:4;top:4985;" coordsize="10668,952500" path="m0,0l10668,0l10668,952500l0,952500l0,0">
                  <v:stroke weight="0pt" endcap="flat" joinstyle="miter" miterlimit="10" on="false" color="#000000" opacity="0"/>
                  <v:fill on="true" color="#000000"/>
                </v:shape>
                <v:shape id="Shape 32911" style="position:absolute;width:106;height:9418;left:61510;top:5092;" coordsize="10668,941832" path="m0,0l10668,0l10668,941832l0,941832l0,0">
                  <v:stroke weight="0pt" endcap="flat" joinstyle="miter" miterlimit="10" on="false" color="#000000" opacity="0"/>
                  <v:fill on="true" color="#000000"/>
                </v:shape>
                <v:shape id="Shape 32912" style="position:absolute;width:91;height:2456;left:6225;top:1645;" coordsize="9144,245669" path="m0,0l9144,0l9144,245669l0,245669l0,0">
                  <v:stroke weight="0pt" endcap="flat" joinstyle="miter" miterlimit="10" on="false" color="#000000" opacity="0"/>
                  <v:fill on="true" color="#000000"/>
                </v:shape>
                <v:shape id="Shape 32913" style="position:absolute;width:91;height:9311;left:15308;top:5092;" coordsize="9144,931164" path="m0,0l9144,0l9144,931164l0,931164l0,0">
                  <v:stroke weight="0pt" endcap="flat" joinstyle="miter" miterlimit="10" on="false" color="#000000" opacity="0"/>
                  <v:fill on="true" color="#000000"/>
                </v:shape>
                <v:shape id="Shape 32914" style="position:absolute;width:91;height:9311;left:18192;top:5092;" coordsize="9144,931164" path="m0,0l9144,0l9144,931164l0,931164l0,0">
                  <v:stroke weight="0pt" endcap="flat" joinstyle="miter" miterlimit="10" on="false" color="#000000" opacity="0"/>
                  <v:fill on="true" color="#000000"/>
                </v:shape>
                <v:shape id="Shape 32915" style="position:absolute;width:91;height:9311;left:23313;top:5092;" coordsize="9144,931164" path="m0,0l9144,0l9144,931164l0,931164l0,0">
                  <v:stroke weight="0pt" endcap="flat" joinstyle="miter" miterlimit="10" on="false" color="#000000" opacity="0"/>
                  <v:fill on="true" color="#000000"/>
                </v:shape>
                <v:shape id="Shape 32916" style="position:absolute;width:91;height:9311;left:12427;top:5092;" coordsize="9144,931164" path="m0,0l9144,0l9144,931164l0,931164l0,0">
                  <v:stroke weight="0pt" endcap="flat" joinstyle="miter" miterlimit="10" on="false" color="#000000" opacity="0"/>
                  <v:fill on="true" color="#000000"/>
                </v:shape>
                <v:shape id="Shape 32917" style="position:absolute;width:43333;height:106;left:18283;top:1538;" coordsize="4333367,10668" path="m0,0l4333367,0l4333367,10668l0,10668l0,0">
                  <v:stroke weight="0pt" endcap="flat" joinstyle="miter" miterlimit="10" on="false" color="#000000" opacity="0"/>
                  <v:fill on="true" color="#000000"/>
                </v:shape>
                <v:shape id="Shape 32918" style="position:absolute;width:43226;height:91;left:18283;top:2407;" coordsize="4322699,9144" path="m0,0l4322699,0l4322699,9144l0,9144l0,0">
                  <v:stroke weight="0pt" endcap="flat" joinstyle="miter" miterlimit="10" on="false" color="#000000" opacity="0"/>
                  <v:fill on="true" color="#000000"/>
                </v:shape>
                <v:shape id="Shape 32919" style="position:absolute;width:43226;height:91;left:18283;top:3260;" coordsize="4322699,9144" path="m0,0l4322699,0l4322699,9144l0,9144l0,0">
                  <v:stroke weight="0pt" endcap="flat" joinstyle="miter" miterlimit="10" on="false" color="#000000" opacity="0"/>
                  <v:fill on="true" color="#000000"/>
                </v:shape>
                <v:shape id="Shape 32920" style="position:absolute;width:43333;height:106;left:18283;top:4101;" coordsize="4333367,10668" path="m0,0l4333367,0l4333367,10668l0,10668l0,0">
                  <v:stroke weight="0pt" endcap="flat" joinstyle="miter" miterlimit="10" on="false" color="#000000" opacity="0"/>
                  <v:fill on="true" color="#000000"/>
                </v:shape>
                <v:shape id="Shape 32921" style="position:absolute;width:61506;height:106;left:111;top:4985;" coordsize="6150610,10668" path="m0,0l6150610,0l6150610,10668l0,10668l0,0">
                  <v:stroke weight="0pt" endcap="flat" joinstyle="miter" miterlimit="10" on="false" color="#000000" opacity="0"/>
                  <v:fill on="true" color="#000000"/>
                </v:shape>
                <v:shape id="Shape 32922" style="position:absolute;width:61399;height:91;left:111;top:5854;" coordsize="6139943,9144" path="m0,0l6139943,0l6139943,9144l0,9144l0,0">
                  <v:stroke weight="0pt" endcap="flat" joinstyle="miter" miterlimit="10" on="false" color="#000000" opacity="0"/>
                  <v:fill on="true" color="#000000"/>
                </v:shape>
                <v:shape id="Shape 32923" style="position:absolute;width:61399;height:91;left:111;top:6707;" coordsize="6139943,9144" path="m0,0l6139943,0l6139943,9144l0,9144l0,0">
                  <v:stroke weight="0pt" endcap="flat" joinstyle="miter" miterlimit="10" on="false" color="#000000" opacity="0"/>
                  <v:fill on="true" color="#000000"/>
                </v:shape>
                <v:shape id="Shape 32924" style="position:absolute;width:61399;height:91;left:111;top:7561;" coordsize="6139943,9144" path="m0,0l6139943,0l6139943,9144l0,9144l0,0">
                  <v:stroke weight="0pt" endcap="flat" joinstyle="miter" miterlimit="10" on="false" color="#000000" opacity="0"/>
                  <v:fill on="true" color="#000000"/>
                </v:shape>
                <v:shape id="Shape 32925" style="position:absolute;width:61399;height:91;left:111;top:8414;" coordsize="6139943,9144" path="m0,0l6139943,0l6139943,9144l0,9144l0,0">
                  <v:stroke weight="0pt" endcap="flat" joinstyle="miter" miterlimit="10" on="false" color="#000000" opacity="0"/>
                  <v:fill on="true" color="#000000"/>
                </v:shape>
                <v:shape id="Shape 32926" style="position:absolute;width:61399;height:91;left:111;top:9268;" coordsize="6139943,9144" path="m0,0l6139943,0l6139943,9144l0,9144l0,0">
                  <v:stroke weight="0pt" endcap="flat" joinstyle="miter" miterlimit="10" on="false" color="#000000" opacity="0"/>
                  <v:fill on="true" color="#000000"/>
                </v:shape>
                <v:shape id="Shape 32927" style="position:absolute;width:61399;height:91;left:111;top:10121;" coordsize="6139943,9144" path="m0,0l6139943,0l6139943,9144l0,9144l0,0">
                  <v:stroke weight="0pt" endcap="flat" joinstyle="miter" miterlimit="10" on="false" color="#000000" opacity="0"/>
                  <v:fill on="true" color="#000000"/>
                </v:shape>
                <v:shape id="Shape 32928" style="position:absolute;width:61399;height:91;left:111;top:10974;" coordsize="6139943,9144" path="m0,0l6139943,0l6139943,9144l0,9144l0,0">
                  <v:stroke weight="0pt" endcap="flat" joinstyle="miter" miterlimit="10" on="false" color="#000000" opacity="0"/>
                  <v:fill on="true" color="#000000"/>
                </v:shape>
                <v:shape id="Shape 32929" style="position:absolute;width:61399;height:91;left:111;top:11828;" coordsize="6139943,9144" path="m0,0l6139943,0l6139943,9144l0,9144l0,0">
                  <v:stroke weight="0pt" endcap="flat" joinstyle="miter" miterlimit="10" on="false" color="#000000" opacity="0"/>
                  <v:fill on="true" color="#000000"/>
                </v:shape>
                <v:shape id="Shape 32930" style="position:absolute;width:61399;height:91;left:111;top:12681;" coordsize="6139943,9144" path="m0,0l6139943,0l6139943,9144l0,9144l0,0">
                  <v:stroke weight="0pt" endcap="flat" joinstyle="miter" miterlimit="10" on="false" color="#000000" opacity="0"/>
                  <v:fill on="true" color="#000000"/>
                </v:shape>
                <v:shape id="Shape 32931" style="position:absolute;width:61399;height:91;left:111;top:13535;" coordsize="6139943,9144" path="m0,0l6139943,0l6139943,9144l0,9144l0,0">
                  <v:stroke weight="0pt" endcap="flat" joinstyle="miter" miterlimit="10" on="false" color="#000000" opacity="0"/>
                  <v:fill on="true" color="#000000"/>
                </v:shape>
                <v:shape id="Shape 32932" style="position:absolute;width:61506;height:106;left:111;top:14403;" coordsize="6150610,10668" path="m0,0l6150610,0l6150610,10668l0,10668l0,0">
                  <v:stroke weight="0pt" endcap="flat" joinstyle="miter" miterlimit="10" on="false" color="#000000" opacity="0"/>
                  <v:fill on="true" color="#000000"/>
                </v:shape>
                <v:shape id="Picture 1786" style="position:absolute;width:9025;height:1479;left:0;top:0;" filled="f">
                  <v:imagedata r:id="rId18"/>
                </v:shape>
              </v:group>
            </w:pict>
          </mc:Fallback>
        </mc:AlternateContent>
      </w:r>
    </w:p>
    <w:tbl>
      <w:tblPr>
        <w:tblStyle w:val="TableGrid"/>
        <w:tblW w:w="9686" w:type="dxa"/>
        <w:tblInd w:w="-18" w:type="dxa"/>
        <w:tblCellMar>
          <w:top w:w="26" w:type="dxa"/>
          <w:left w:w="23" w:type="dxa"/>
          <w:bottom w:w="0" w:type="dxa"/>
          <w:right w:w="115" w:type="dxa"/>
        </w:tblCellMar>
        <w:tblLook w:val="04A0" w:firstRow="1" w:lastRow="0" w:firstColumn="1" w:lastColumn="0" w:noHBand="0" w:noVBand="1"/>
      </w:tblPr>
      <w:tblGrid>
        <w:gridCol w:w="9686"/>
      </w:tblGrid>
      <w:tr w:rsidR="007F7EB9" w14:paraId="78A432E3" w14:textId="77777777">
        <w:trPr>
          <w:trHeight w:val="133"/>
        </w:trPr>
        <w:tc>
          <w:tcPr>
            <w:tcW w:w="9686" w:type="dxa"/>
            <w:tcBorders>
              <w:top w:val="single" w:sz="7" w:space="0" w:color="000000"/>
              <w:left w:val="single" w:sz="7" w:space="0" w:color="000000"/>
              <w:bottom w:val="single" w:sz="4" w:space="0" w:color="000000"/>
              <w:right w:val="single" w:sz="7" w:space="0" w:color="000000"/>
            </w:tcBorders>
          </w:tcPr>
          <w:p w14:paraId="6936DC09" w14:textId="77777777" w:rsidR="007F7EB9" w:rsidRDefault="00576093">
            <w:pPr>
              <w:spacing w:after="0"/>
            </w:pPr>
            <w:r>
              <w:rPr>
                <w:sz w:val="10"/>
              </w:rPr>
              <w:t xml:space="preserve">Commentary </w:t>
            </w:r>
          </w:p>
        </w:tc>
      </w:tr>
      <w:tr w:rsidR="007F7EB9" w14:paraId="447C2C6B" w14:textId="77777777">
        <w:trPr>
          <w:trHeight w:val="1631"/>
        </w:trPr>
        <w:tc>
          <w:tcPr>
            <w:tcW w:w="9686" w:type="dxa"/>
            <w:tcBorders>
              <w:top w:val="single" w:sz="4" w:space="0" w:color="000000"/>
              <w:left w:val="single" w:sz="7" w:space="0" w:color="000000"/>
              <w:bottom w:val="single" w:sz="7" w:space="0" w:color="000000"/>
              <w:right w:val="single" w:sz="7" w:space="0" w:color="000000"/>
            </w:tcBorders>
          </w:tcPr>
          <w:p w14:paraId="4E4124B3" w14:textId="77777777" w:rsidR="007F7EB9" w:rsidRDefault="00576093">
            <w:pPr>
              <w:spacing w:after="2"/>
            </w:pPr>
            <w:r>
              <w:rPr>
                <w:sz w:val="10"/>
              </w:rPr>
              <w:t xml:space="preserve">LCR consultancy report has been submitted to Chief Executives with recommendations for amendments to the Borough of Culture programme - awaiting decisions.  Cultural strategy aligning with Public Health Child Poverty strategy. </w:t>
            </w:r>
          </w:p>
          <w:p w14:paraId="3429D925" w14:textId="77777777" w:rsidR="007F7EB9" w:rsidRDefault="00576093">
            <w:pPr>
              <w:spacing w:after="0"/>
            </w:pPr>
            <w:r>
              <w:rPr>
                <w:sz w:val="10"/>
              </w:rPr>
              <w:t xml:space="preserve">'Poverty Proofing' project delivered by Children North East to commence from October.  Action Planning for Cultural Strategy has been deferred during Southport Incident Response, and will require review against emerging community needs.  This to include management of tribute materials.  External funding from Shared Prosperity Fund has enabled delivery of Library heritage project, infastructural improvements at the Atkinson and sustained community delivery of shared reading groups. </w:t>
            </w:r>
          </w:p>
        </w:tc>
      </w:tr>
    </w:tbl>
    <w:p w14:paraId="6AC0E5C0" w14:textId="77777777" w:rsidR="00576093" w:rsidRDefault="00576093"/>
    <w:sectPr w:rsidR="00000000">
      <w:headerReference w:type="even" r:id="rId19"/>
      <w:headerReference w:type="default" r:id="rId20"/>
      <w:headerReference w:type="first" r:id="rId21"/>
      <w:pgSz w:w="11906" w:h="16838"/>
      <w:pgMar w:top="1080" w:right="1103" w:bottom="7178" w:left="103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18851" w14:textId="77777777" w:rsidR="00576093" w:rsidRDefault="00576093">
      <w:pPr>
        <w:spacing w:after="0" w:line="240" w:lineRule="auto"/>
      </w:pPr>
      <w:r>
        <w:separator/>
      </w:r>
    </w:p>
  </w:endnote>
  <w:endnote w:type="continuationSeparator" w:id="0">
    <w:p w14:paraId="551CE729" w14:textId="77777777" w:rsidR="00576093" w:rsidRDefault="005760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C7079C" w14:textId="77777777" w:rsidR="00576093" w:rsidRDefault="00576093">
      <w:pPr>
        <w:spacing w:after="0" w:line="240" w:lineRule="auto"/>
      </w:pPr>
      <w:r>
        <w:separator/>
      </w:r>
    </w:p>
  </w:footnote>
  <w:footnote w:type="continuationSeparator" w:id="0">
    <w:p w14:paraId="6D7C3D77" w14:textId="77777777" w:rsidR="00576093" w:rsidRDefault="005760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246C7" w14:textId="77777777" w:rsidR="007F7EB9" w:rsidRDefault="007F7EB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08F87A" w14:textId="77777777" w:rsidR="007F7EB9" w:rsidRDefault="00576093">
    <w:pPr>
      <w:spacing w:after="0"/>
      <w:ind w:left="-1080" w:right="7369"/>
    </w:pPr>
    <w:r>
      <w:rPr>
        <w:noProof/>
      </w:rPr>
      <w:drawing>
        <wp:anchor distT="0" distB="0" distL="114300" distR="114300" simplePos="0" relativeHeight="251658240" behindDoc="0" locked="0" layoutInCell="1" allowOverlap="0" wp14:anchorId="72738B35" wp14:editId="55B05D6C">
          <wp:simplePos x="0" y="0"/>
          <wp:positionH relativeFrom="page">
            <wp:posOffset>819150</wp:posOffset>
          </wp:positionH>
          <wp:positionV relativeFrom="page">
            <wp:posOffset>693750</wp:posOffset>
          </wp:positionV>
          <wp:extent cx="1302258" cy="218999"/>
          <wp:effectExtent l="0" t="0" r="0" b="0"/>
          <wp:wrapSquare wrapText="bothSides"/>
          <wp:docPr id="535" name="Picture 5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302258" cy="21899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61A8" w14:textId="77777777" w:rsidR="007F7EB9" w:rsidRDefault="007F7EB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899F11" w14:textId="77777777" w:rsidR="007F7EB9" w:rsidRDefault="00576093">
    <w:pPr>
      <w:spacing w:after="0"/>
      <w:ind w:left="-1140" w:right="4118"/>
    </w:pPr>
    <w:r>
      <w:rPr>
        <w:noProof/>
      </w:rPr>
      <w:drawing>
        <wp:anchor distT="0" distB="0" distL="114300" distR="114300" simplePos="0" relativeHeight="251659264" behindDoc="0" locked="0" layoutInCell="1" allowOverlap="0" wp14:anchorId="69FCEB19" wp14:editId="26D40962">
          <wp:simplePos x="0" y="0"/>
          <wp:positionH relativeFrom="page">
            <wp:posOffset>819150</wp:posOffset>
          </wp:positionH>
          <wp:positionV relativeFrom="page">
            <wp:posOffset>693750</wp:posOffset>
          </wp:positionV>
          <wp:extent cx="1302258" cy="218999"/>
          <wp:effectExtent l="0" t="0" r="0" b="0"/>
          <wp:wrapSquare wrapText="bothSides"/>
          <wp:docPr id="508703100" name="Picture 508703100"/>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302258" cy="218999"/>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04351E" w14:textId="77777777" w:rsidR="007F7EB9" w:rsidRDefault="00576093">
    <w:pPr>
      <w:spacing w:after="0"/>
      <w:ind w:left="-1140" w:right="4118"/>
    </w:pPr>
    <w:r>
      <w:rPr>
        <w:noProof/>
      </w:rPr>
      <w:drawing>
        <wp:anchor distT="0" distB="0" distL="114300" distR="114300" simplePos="0" relativeHeight="251660288" behindDoc="0" locked="0" layoutInCell="1" allowOverlap="0" wp14:anchorId="2F78AC46" wp14:editId="4375D1B2">
          <wp:simplePos x="0" y="0"/>
          <wp:positionH relativeFrom="page">
            <wp:posOffset>819150</wp:posOffset>
          </wp:positionH>
          <wp:positionV relativeFrom="page">
            <wp:posOffset>693750</wp:posOffset>
          </wp:positionV>
          <wp:extent cx="1302258" cy="218999"/>
          <wp:effectExtent l="0" t="0" r="0" b="0"/>
          <wp:wrapSquare wrapText="bothSides"/>
          <wp:docPr id="2026960717" name="Picture 2026960717"/>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302258" cy="218999"/>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8B8EB0" w14:textId="77777777" w:rsidR="007F7EB9" w:rsidRDefault="00576093">
    <w:pPr>
      <w:spacing w:after="0"/>
      <w:ind w:left="-1140" w:right="4118"/>
    </w:pPr>
    <w:r>
      <w:rPr>
        <w:noProof/>
      </w:rPr>
      <w:drawing>
        <wp:anchor distT="0" distB="0" distL="114300" distR="114300" simplePos="0" relativeHeight="251661312" behindDoc="0" locked="0" layoutInCell="1" allowOverlap="0" wp14:anchorId="19FA7275" wp14:editId="3805AF59">
          <wp:simplePos x="0" y="0"/>
          <wp:positionH relativeFrom="page">
            <wp:posOffset>819150</wp:posOffset>
          </wp:positionH>
          <wp:positionV relativeFrom="page">
            <wp:posOffset>693750</wp:posOffset>
          </wp:positionV>
          <wp:extent cx="1302258" cy="218999"/>
          <wp:effectExtent l="0" t="0" r="0" b="0"/>
          <wp:wrapSquare wrapText="bothSides"/>
          <wp:docPr id="2126249864" name="Picture 2126249864"/>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1"/>
                  <a:stretch>
                    <a:fillRect/>
                  </a:stretch>
                </pic:blipFill>
                <pic:spPr>
                  <a:xfrm>
                    <a:off x="0" y="0"/>
                    <a:ext cx="1302258" cy="218999"/>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21E77" w14:textId="77777777" w:rsidR="007F7EB9" w:rsidRDefault="007F7EB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096CE" w14:textId="77777777" w:rsidR="007F7EB9" w:rsidRDefault="007F7EB9"/>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8B58D" w14:textId="77777777" w:rsidR="007F7EB9" w:rsidRDefault="007F7EB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91F3E"/>
    <w:multiLevelType w:val="hybridMultilevel"/>
    <w:tmpl w:val="87F2DF8C"/>
    <w:lvl w:ilvl="0" w:tplc="874048FA">
      <w:start w:val="1"/>
      <w:numFmt w:val="bullet"/>
      <w:lvlText w:val="•"/>
      <w:lvlJc w:val="left"/>
      <w:pPr>
        <w:ind w:left="281"/>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1" w:tplc="045A2E44">
      <w:start w:val="1"/>
      <w:numFmt w:val="bullet"/>
      <w:lvlText w:val="o"/>
      <w:lvlJc w:val="left"/>
      <w:pPr>
        <w:ind w:left="1107"/>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2" w:tplc="6D863026">
      <w:start w:val="1"/>
      <w:numFmt w:val="bullet"/>
      <w:lvlText w:val="▪"/>
      <w:lvlJc w:val="left"/>
      <w:pPr>
        <w:ind w:left="1827"/>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3" w:tplc="9B1E5A0C">
      <w:start w:val="1"/>
      <w:numFmt w:val="bullet"/>
      <w:lvlText w:val="•"/>
      <w:lvlJc w:val="left"/>
      <w:pPr>
        <w:ind w:left="254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4" w:tplc="E9588C64">
      <w:start w:val="1"/>
      <w:numFmt w:val="bullet"/>
      <w:lvlText w:val="o"/>
      <w:lvlJc w:val="left"/>
      <w:pPr>
        <w:ind w:left="3267"/>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5" w:tplc="56A68B20">
      <w:start w:val="1"/>
      <w:numFmt w:val="bullet"/>
      <w:lvlText w:val="▪"/>
      <w:lvlJc w:val="left"/>
      <w:pPr>
        <w:ind w:left="3987"/>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6" w:tplc="E302527E">
      <w:start w:val="1"/>
      <w:numFmt w:val="bullet"/>
      <w:lvlText w:val="•"/>
      <w:lvlJc w:val="left"/>
      <w:pPr>
        <w:ind w:left="4707"/>
      </w:pPr>
      <w:rPr>
        <w:rFonts w:ascii="Arial" w:eastAsia="Arial" w:hAnsi="Arial" w:cs="Arial"/>
        <w:b w:val="0"/>
        <w:i w:val="0"/>
        <w:strike w:val="0"/>
        <w:dstrike w:val="0"/>
        <w:color w:val="000000"/>
        <w:sz w:val="13"/>
        <w:szCs w:val="13"/>
        <w:u w:val="none" w:color="000000"/>
        <w:bdr w:val="none" w:sz="0" w:space="0" w:color="auto"/>
        <w:shd w:val="clear" w:color="auto" w:fill="auto"/>
        <w:vertAlign w:val="baseline"/>
      </w:rPr>
    </w:lvl>
    <w:lvl w:ilvl="7" w:tplc="FC828F3E">
      <w:start w:val="1"/>
      <w:numFmt w:val="bullet"/>
      <w:lvlText w:val="o"/>
      <w:lvlJc w:val="left"/>
      <w:pPr>
        <w:ind w:left="5427"/>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lvl w:ilvl="8" w:tplc="DB585C32">
      <w:start w:val="1"/>
      <w:numFmt w:val="bullet"/>
      <w:lvlText w:val="▪"/>
      <w:lvlJc w:val="left"/>
      <w:pPr>
        <w:ind w:left="6147"/>
      </w:pPr>
      <w:rPr>
        <w:rFonts w:ascii="Segoe UI Symbol" w:eastAsia="Segoe UI Symbol" w:hAnsi="Segoe UI Symbol" w:cs="Segoe UI Symbol"/>
        <w:b w:val="0"/>
        <w:i w:val="0"/>
        <w:strike w:val="0"/>
        <w:dstrike w:val="0"/>
        <w:color w:val="000000"/>
        <w:sz w:val="13"/>
        <w:szCs w:val="13"/>
        <w:u w:val="none" w:color="000000"/>
        <w:bdr w:val="none" w:sz="0" w:space="0" w:color="auto"/>
        <w:shd w:val="clear" w:color="auto" w:fill="auto"/>
        <w:vertAlign w:val="baseline"/>
      </w:rPr>
    </w:lvl>
  </w:abstractNum>
  <w:num w:numId="1" w16cid:durableId="1116950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EB9"/>
    <w:rsid w:val="00576093"/>
    <w:rsid w:val="007F7EB9"/>
    <w:rsid w:val="00BA1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7F82"/>
  <w15:docId w15:val="{CF1C49AD-2721-4ADB-A07D-9D4BA3F2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3302" w:hanging="10"/>
      <w:jc w:val="right"/>
      <w:outlineLvl w:val="0"/>
    </w:pPr>
    <w:rPr>
      <w:rFonts w:ascii="Calibri" w:eastAsia="Calibri" w:hAnsi="Calibri" w:cs="Calibri"/>
      <w:b/>
      <w:color w:val="000000"/>
      <w:sz w:val="25"/>
    </w:rPr>
  </w:style>
  <w:style w:type="paragraph" w:styleId="Heading2">
    <w:name w:val="heading 2"/>
    <w:next w:val="Normal"/>
    <w:link w:val="Heading2Char"/>
    <w:uiPriority w:val="9"/>
    <w:unhideWhenUsed/>
    <w:qFormat/>
    <w:pPr>
      <w:keepNext/>
      <w:keepLines/>
      <w:spacing w:after="0" w:line="259" w:lineRule="auto"/>
      <w:ind w:right="4326"/>
      <w:jc w:val="center"/>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canva.com/design/DAGRHjSTZPI/WOQCfdcNLDCM43GPGG9WdA/watch?utm_content=DAGRHjSTZPI&amp;utm_campaign=designshare&amp;utm_medium=link2&amp;utm_source=uniquelinks&amp;utlId=GSBX4LK2Gg" TargetMode="External"/><Relationship Id="rId13" Type="http://schemas.openxmlformats.org/officeDocument/2006/relationships/header" Target="header2.xml"/><Relationship Id="rId18" Type="http://schemas.openxmlformats.org/officeDocument/2006/relationships/image" Target="media/image0.jpg"/><Relationship Id="rId3" Type="http://schemas.openxmlformats.org/officeDocument/2006/relationships/settings" Target="settings.xml"/><Relationship Id="rId21" Type="http://schemas.openxmlformats.org/officeDocument/2006/relationships/header" Target="header9.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nva.com/design/DAGRkQFLXok/mRDbTWkpmMALvUkk0kZppg/watch?utm_content=DAGRkQFLXok&amp;utm_campaign=designshare&amp;utm_medium=link2&amp;utm_source=uniquelinks&amp;utlId=GSKXCgiVCA" TargetMode="Externa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yperlink" Target="https://www.canva.com/design/DAGRlZe_bpU/sFXWtCEV_AFah4-VCHS7OA/watch?utm_content=DAGRlZe_bpU&amp;utm_campaign=designshare&amp;utm_medium=link2&amp;utm_source=uniquelinks&amp;utlId=GSKW9pn54A" TargetMode="Externa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s://www.canva.com/design/DAGRqS6l53o/S5JnaCot5_tkgCREy4gQPA/watch?utm_content=DAGRqS6l53o&amp;utm_campaign=designshare&amp;utm_medium=link2&amp;utm_source=uniquelinks&amp;utlId=GSKW3m73Yw"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7691</Words>
  <Characters>43843</Characters>
  <Application>Microsoft Office Word</Application>
  <DocSecurity>4</DocSecurity>
  <Lines>365</Lines>
  <Paragraphs>102</Paragraphs>
  <ScaleCrop>false</ScaleCrop>
  <Company/>
  <LinksUpToDate>false</LinksUpToDate>
  <CharactersWithSpaces>51432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Harrison</dc:creator>
  <cp:keywords/>
  <cp:lastModifiedBy>Ella Fleetwood</cp:lastModifiedBy>
  <cp:revision>2</cp:revision>
  <dcterms:created xsi:type="dcterms:W3CDTF">2024-11-20T10:28:00Z</dcterms:created>
  <dcterms:modified xsi:type="dcterms:W3CDTF">2024-11-20T10:28:00Z</dcterms:modified>
</cp:coreProperties>
</file>